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50" w:rsidRDefault="00044C50" w:rsidP="00044C50">
      <w:pPr>
        <w:autoSpaceDE w:val="0"/>
        <w:autoSpaceDN w:val="0"/>
        <w:spacing w:before="120" w:line="240" w:lineRule="auto"/>
        <w:jc w:val="center"/>
        <w:rPr>
          <w:sz w:val="20"/>
          <w:szCs w:val="20"/>
        </w:rPr>
      </w:pPr>
      <w:bookmarkStart w:id="0" w:name="_GoBack"/>
      <w:bookmarkEnd w:id="0"/>
      <w:r>
        <w:rPr>
          <w:sz w:val="20"/>
          <w:szCs w:val="20"/>
        </w:rPr>
        <w:t xml:space="preserve">Vascular Quality Initiative® </w:t>
      </w:r>
    </w:p>
    <w:p w:rsidR="00044C50" w:rsidRDefault="00044C50" w:rsidP="00044C50">
      <w:pPr>
        <w:autoSpaceDE w:val="0"/>
        <w:autoSpaceDN w:val="0"/>
        <w:spacing w:before="120" w:line="240" w:lineRule="auto"/>
        <w:jc w:val="center"/>
        <w:rPr>
          <w:sz w:val="20"/>
          <w:szCs w:val="20"/>
        </w:rPr>
      </w:pPr>
      <w:r>
        <w:rPr>
          <w:sz w:val="20"/>
          <w:szCs w:val="20"/>
        </w:rPr>
        <w:t xml:space="preserve">Hashtag examples </w:t>
      </w:r>
    </w:p>
    <w:p w:rsidR="00044C50" w:rsidRDefault="00044C50" w:rsidP="00A67330">
      <w:pPr>
        <w:autoSpaceDE w:val="0"/>
        <w:autoSpaceDN w:val="0"/>
        <w:spacing w:before="120" w:line="240" w:lineRule="auto"/>
        <w:jc w:val="both"/>
        <w:rPr>
          <w:sz w:val="20"/>
          <w:szCs w:val="20"/>
        </w:rPr>
      </w:pPr>
    </w:p>
    <w:p w:rsidR="00044C50" w:rsidRDefault="00A67330" w:rsidP="00A67330">
      <w:pPr>
        <w:autoSpaceDE w:val="0"/>
        <w:autoSpaceDN w:val="0"/>
        <w:spacing w:before="120" w:line="240" w:lineRule="auto"/>
        <w:jc w:val="both"/>
        <w:rPr>
          <w:sz w:val="20"/>
          <w:szCs w:val="20"/>
        </w:rPr>
      </w:pPr>
      <w:r>
        <w:rPr>
          <w:sz w:val="20"/>
          <w:szCs w:val="20"/>
        </w:rPr>
        <w:t xml:space="preserve">Example 1: </w:t>
      </w:r>
    </w:p>
    <w:p w:rsidR="00A67330" w:rsidRDefault="00A67330" w:rsidP="00A67330">
      <w:pPr>
        <w:autoSpaceDE w:val="0"/>
        <w:autoSpaceDN w:val="0"/>
        <w:spacing w:before="120" w:line="240" w:lineRule="auto"/>
        <w:jc w:val="both"/>
        <w:rPr>
          <w:sz w:val="20"/>
          <w:szCs w:val="20"/>
        </w:rPr>
      </w:pPr>
      <w:r>
        <w:rPr>
          <w:sz w:val="20"/>
          <w:szCs w:val="20"/>
        </w:rPr>
        <w:t>A regional group wishes to monitor whether smoking cessation counseling was offered at time of discharge.</w:t>
      </w:r>
    </w:p>
    <w:p w:rsidR="00A67330" w:rsidRDefault="00A67330" w:rsidP="00A67330">
      <w:pPr>
        <w:pStyle w:val="ListParagraph"/>
        <w:numPr>
          <w:ilvl w:val="0"/>
          <w:numId w:val="1"/>
        </w:numPr>
        <w:autoSpaceDE w:val="0"/>
        <w:autoSpaceDN w:val="0"/>
        <w:spacing w:before="120" w:line="240" w:lineRule="auto"/>
        <w:jc w:val="both"/>
        <w:rPr>
          <w:sz w:val="20"/>
          <w:szCs w:val="20"/>
        </w:rPr>
      </w:pPr>
      <w:r>
        <w:rPr>
          <w:sz w:val="20"/>
          <w:szCs w:val="20"/>
        </w:rPr>
        <w:t xml:space="preserve"> New variable = smokcs (smoking </w:t>
      </w:r>
      <w:r w:rsidR="00044C50">
        <w:rPr>
          <w:sz w:val="20"/>
          <w:szCs w:val="20"/>
        </w:rPr>
        <w:t>counseling</w:t>
      </w:r>
      <w:r>
        <w:rPr>
          <w:sz w:val="20"/>
          <w:szCs w:val="20"/>
        </w:rPr>
        <w:t>), with options = yes or no</w:t>
      </w:r>
    </w:p>
    <w:p w:rsidR="00A67330" w:rsidRDefault="00A67330" w:rsidP="00A67330">
      <w:pPr>
        <w:pStyle w:val="ListParagraph"/>
        <w:numPr>
          <w:ilvl w:val="0"/>
          <w:numId w:val="1"/>
        </w:numPr>
        <w:autoSpaceDE w:val="0"/>
        <w:autoSpaceDN w:val="0"/>
        <w:spacing w:before="120" w:line="240" w:lineRule="auto"/>
        <w:jc w:val="both"/>
        <w:rPr>
          <w:sz w:val="20"/>
          <w:szCs w:val="20"/>
        </w:rPr>
      </w:pPr>
      <w:r>
        <w:rPr>
          <w:sz w:val="20"/>
          <w:szCs w:val="20"/>
        </w:rPr>
        <w:t>Hashtag would be entered as : #[smokcs:yes] or #[smokcs</w:t>
      </w:r>
      <w:r w:rsidRPr="00A67330">
        <w:rPr>
          <w:sz w:val="20"/>
          <w:szCs w:val="20"/>
        </w:rPr>
        <w:t>:no]</w:t>
      </w:r>
    </w:p>
    <w:p w:rsidR="00A67330" w:rsidRPr="00A67330" w:rsidRDefault="00A67330" w:rsidP="00A67330">
      <w:pPr>
        <w:autoSpaceDE w:val="0"/>
        <w:autoSpaceDN w:val="0"/>
        <w:spacing w:before="120" w:line="240" w:lineRule="auto"/>
        <w:jc w:val="both"/>
        <w:rPr>
          <w:sz w:val="20"/>
          <w:szCs w:val="20"/>
        </w:rPr>
      </w:pPr>
      <w:r>
        <w:rPr>
          <w:sz w:val="20"/>
          <w:szCs w:val="20"/>
        </w:rPr>
        <w:t xml:space="preserve">This illustrates use of full word in response, </w:t>
      </w:r>
      <w:r w:rsidR="00044C50">
        <w:rPr>
          <w:sz w:val="20"/>
          <w:szCs w:val="20"/>
        </w:rPr>
        <w:t>i.e.</w:t>
      </w:r>
      <w:r>
        <w:rPr>
          <w:sz w:val="20"/>
          <w:szCs w:val="20"/>
        </w:rPr>
        <w:t>, yes or no, which requires more keystrokes but maybe less prone to error than entering numbers to stand for choices.</w:t>
      </w:r>
    </w:p>
    <w:p w:rsidR="00A67330" w:rsidRDefault="00A67330" w:rsidP="00A67330">
      <w:pPr>
        <w:autoSpaceDE w:val="0"/>
        <w:autoSpaceDN w:val="0"/>
        <w:spacing w:before="120" w:line="240" w:lineRule="auto"/>
        <w:jc w:val="both"/>
        <w:rPr>
          <w:sz w:val="20"/>
          <w:szCs w:val="20"/>
        </w:rPr>
      </w:pPr>
      <w:r>
        <w:rPr>
          <w:sz w:val="20"/>
          <w:szCs w:val="20"/>
        </w:rPr>
        <w:t>Example 2:</w:t>
      </w:r>
    </w:p>
    <w:p w:rsidR="00A67330" w:rsidRDefault="00A67330" w:rsidP="00A67330">
      <w:pPr>
        <w:autoSpaceDE w:val="0"/>
        <w:autoSpaceDN w:val="0"/>
        <w:spacing w:before="120" w:line="240" w:lineRule="auto"/>
        <w:jc w:val="both"/>
        <w:rPr>
          <w:sz w:val="20"/>
          <w:szCs w:val="20"/>
        </w:rPr>
      </w:pPr>
      <w:r>
        <w:rPr>
          <w:sz w:val="20"/>
          <w:szCs w:val="20"/>
        </w:rPr>
        <w:t xml:space="preserve">A regional group wishes to monitor whether nicotine replacement was </w:t>
      </w:r>
      <w:r w:rsidR="00044C50">
        <w:rPr>
          <w:sz w:val="20"/>
          <w:szCs w:val="20"/>
        </w:rPr>
        <w:t>prescribed</w:t>
      </w:r>
      <w:r>
        <w:rPr>
          <w:sz w:val="20"/>
          <w:szCs w:val="20"/>
        </w:rPr>
        <w:t xml:space="preserve"> at time of discharge.</w:t>
      </w:r>
    </w:p>
    <w:p w:rsidR="00A67330" w:rsidRDefault="00A67330" w:rsidP="00A67330">
      <w:pPr>
        <w:pStyle w:val="ListParagraph"/>
        <w:numPr>
          <w:ilvl w:val="0"/>
          <w:numId w:val="2"/>
        </w:numPr>
        <w:autoSpaceDE w:val="0"/>
        <w:autoSpaceDN w:val="0"/>
        <w:spacing w:before="120" w:line="240" w:lineRule="auto"/>
        <w:jc w:val="both"/>
        <w:rPr>
          <w:sz w:val="20"/>
          <w:szCs w:val="20"/>
        </w:rPr>
      </w:pPr>
      <w:r>
        <w:rPr>
          <w:sz w:val="20"/>
          <w:szCs w:val="20"/>
        </w:rPr>
        <w:t xml:space="preserve"> New variable = nictrx (Nicotine </w:t>
      </w:r>
      <w:r w:rsidR="00044C50">
        <w:rPr>
          <w:sz w:val="20"/>
          <w:szCs w:val="20"/>
        </w:rPr>
        <w:t>replacement</w:t>
      </w:r>
      <w:r>
        <w:rPr>
          <w:sz w:val="20"/>
          <w:szCs w:val="20"/>
        </w:rPr>
        <w:t>), with options = 0, 1 or 2 where 0=none, 1= patch, 2=gum</w:t>
      </w:r>
    </w:p>
    <w:p w:rsidR="00A67330" w:rsidRDefault="00A67330" w:rsidP="00A67330">
      <w:pPr>
        <w:pStyle w:val="ListParagraph"/>
        <w:numPr>
          <w:ilvl w:val="0"/>
          <w:numId w:val="2"/>
        </w:numPr>
        <w:autoSpaceDE w:val="0"/>
        <w:autoSpaceDN w:val="0"/>
        <w:spacing w:before="120" w:line="240" w:lineRule="auto"/>
        <w:jc w:val="both"/>
        <w:rPr>
          <w:sz w:val="20"/>
          <w:szCs w:val="20"/>
        </w:rPr>
      </w:pPr>
      <w:r>
        <w:rPr>
          <w:sz w:val="20"/>
          <w:szCs w:val="20"/>
        </w:rPr>
        <w:t>Hashtag would be entered as : #[nictrx:0] or #[nictrx:1] or #[nictrx:2]</w:t>
      </w:r>
    </w:p>
    <w:p w:rsidR="00A67330" w:rsidRPr="00A67330" w:rsidRDefault="00A67330" w:rsidP="00A67330">
      <w:pPr>
        <w:autoSpaceDE w:val="0"/>
        <w:autoSpaceDN w:val="0"/>
        <w:spacing w:before="120" w:line="240" w:lineRule="auto"/>
        <w:jc w:val="both"/>
        <w:rPr>
          <w:sz w:val="20"/>
          <w:szCs w:val="20"/>
        </w:rPr>
      </w:pPr>
      <w:r>
        <w:rPr>
          <w:sz w:val="20"/>
          <w:szCs w:val="20"/>
        </w:rPr>
        <w:t>This illustrates use of numbers for categorical choices as response, which may be more applicable if many choices, or long words with many keystrokes.</w:t>
      </w:r>
    </w:p>
    <w:p w:rsidR="00A67330" w:rsidRDefault="00A67330" w:rsidP="00A67330">
      <w:pPr>
        <w:autoSpaceDE w:val="0"/>
        <w:autoSpaceDN w:val="0"/>
        <w:spacing w:before="120" w:line="240" w:lineRule="auto"/>
        <w:jc w:val="both"/>
        <w:rPr>
          <w:sz w:val="20"/>
          <w:szCs w:val="20"/>
        </w:rPr>
      </w:pPr>
      <w:r>
        <w:rPr>
          <w:sz w:val="20"/>
          <w:szCs w:val="20"/>
        </w:rPr>
        <w:t xml:space="preserve">Example 3: </w:t>
      </w:r>
    </w:p>
    <w:p w:rsidR="00A67330" w:rsidRDefault="00A67330" w:rsidP="00A67330">
      <w:pPr>
        <w:autoSpaceDE w:val="0"/>
        <w:autoSpaceDN w:val="0"/>
        <w:spacing w:before="120" w:line="240" w:lineRule="auto"/>
        <w:jc w:val="both"/>
        <w:rPr>
          <w:sz w:val="20"/>
          <w:szCs w:val="20"/>
        </w:rPr>
      </w:pPr>
      <w:r>
        <w:rPr>
          <w:sz w:val="20"/>
          <w:szCs w:val="20"/>
        </w:rPr>
        <w:t>A quality research project wishes to track high sensitivity C-reactive protein levels done pre-operatively.</w:t>
      </w:r>
    </w:p>
    <w:p w:rsidR="00A67330" w:rsidRDefault="00A67330" w:rsidP="00A67330">
      <w:pPr>
        <w:pStyle w:val="ListParagraph"/>
        <w:numPr>
          <w:ilvl w:val="0"/>
          <w:numId w:val="3"/>
        </w:numPr>
        <w:autoSpaceDE w:val="0"/>
        <w:autoSpaceDN w:val="0"/>
        <w:spacing w:before="120" w:line="240" w:lineRule="auto"/>
        <w:jc w:val="both"/>
        <w:rPr>
          <w:sz w:val="20"/>
          <w:szCs w:val="20"/>
        </w:rPr>
      </w:pPr>
      <w:r>
        <w:rPr>
          <w:sz w:val="20"/>
          <w:szCs w:val="20"/>
        </w:rPr>
        <w:t>New variable = hscrp (High sensitivity CRP), with options = value of CRP level</w:t>
      </w:r>
    </w:p>
    <w:p w:rsidR="00A67330" w:rsidRDefault="00A67330" w:rsidP="00A67330">
      <w:pPr>
        <w:pStyle w:val="ListParagraph"/>
        <w:numPr>
          <w:ilvl w:val="0"/>
          <w:numId w:val="3"/>
        </w:numPr>
        <w:autoSpaceDE w:val="0"/>
        <w:autoSpaceDN w:val="0"/>
        <w:spacing w:before="120" w:line="240" w:lineRule="auto"/>
        <w:jc w:val="both"/>
        <w:rPr>
          <w:sz w:val="20"/>
          <w:szCs w:val="20"/>
        </w:rPr>
      </w:pPr>
      <w:r>
        <w:rPr>
          <w:sz w:val="20"/>
          <w:szCs w:val="20"/>
        </w:rPr>
        <w:t>Hashtag would be entered as : #[hscrp:value] where value is number</w:t>
      </w:r>
    </w:p>
    <w:p w:rsidR="00A67330" w:rsidRDefault="00A67330" w:rsidP="00A67330">
      <w:pPr>
        <w:autoSpaceDE w:val="0"/>
        <w:autoSpaceDN w:val="0"/>
        <w:spacing w:before="120" w:line="240" w:lineRule="auto"/>
        <w:jc w:val="both"/>
        <w:rPr>
          <w:sz w:val="20"/>
          <w:szCs w:val="20"/>
        </w:rPr>
      </w:pPr>
      <w:r>
        <w:rPr>
          <w:sz w:val="20"/>
          <w:szCs w:val="20"/>
        </w:rPr>
        <w:t xml:space="preserve">This illustrates </w:t>
      </w:r>
      <w:r w:rsidR="00546F39">
        <w:rPr>
          <w:sz w:val="20"/>
          <w:szCs w:val="20"/>
        </w:rPr>
        <w:t>the use of numerical values being entered as a variable.  The range of allowed values would need to be specified in the instructions to each site participating in the project.</w:t>
      </w:r>
    </w:p>
    <w:p w:rsidR="00546F39" w:rsidRDefault="00546F39" w:rsidP="00A67330">
      <w:pPr>
        <w:autoSpaceDE w:val="0"/>
        <w:autoSpaceDN w:val="0"/>
        <w:spacing w:before="120" w:line="240" w:lineRule="auto"/>
        <w:jc w:val="both"/>
        <w:rPr>
          <w:sz w:val="20"/>
          <w:szCs w:val="20"/>
        </w:rPr>
      </w:pPr>
    </w:p>
    <w:p w:rsidR="00546F39" w:rsidRDefault="00546F39" w:rsidP="00A67330">
      <w:pPr>
        <w:autoSpaceDE w:val="0"/>
        <w:autoSpaceDN w:val="0"/>
        <w:spacing w:before="120" w:line="240" w:lineRule="auto"/>
        <w:jc w:val="both"/>
        <w:rPr>
          <w:sz w:val="20"/>
          <w:szCs w:val="20"/>
        </w:rPr>
      </w:pPr>
      <w:r>
        <w:rPr>
          <w:sz w:val="20"/>
          <w:szCs w:val="20"/>
        </w:rPr>
        <w:t>Note that variable names are not case sensitive.</w:t>
      </w:r>
    </w:p>
    <w:p w:rsidR="00546F39" w:rsidRPr="00A67330" w:rsidRDefault="00546F39" w:rsidP="00A67330">
      <w:pPr>
        <w:autoSpaceDE w:val="0"/>
        <w:autoSpaceDN w:val="0"/>
        <w:spacing w:before="120" w:line="240" w:lineRule="auto"/>
        <w:jc w:val="both"/>
        <w:rPr>
          <w:sz w:val="20"/>
          <w:szCs w:val="20"/>
        </w:rPr>
      </w:pPr>
      <w:r>
        <w:rPr>
          <w:sz w:val="20"/>
          <w:szCs w:val="20"/>
        </w:rPr>
        <w:t>Note that detailed instructions re choices of values and variable names must be provided to each participating site, since confusion would result in erroneous data entry, and there is no built in error trapping for these variables.</w:t>
      </w:r>
    </w:p>
    <w:p w:rsidR="00A67330" w:rsidRDefault="00A67330" w:rsidP="00A67330">
      <w:pPr>
        <w:autoSpaceDE w:val="0"/>
        <w:autoSpaceDN w:val="0"/>
        <w:spacing w:before="120" w:line="240" w:lineRule="auto"/>
        <w:jc w:val="both"/>
        <w:rPr>
          <w:sz w:val="20"/>
          <w:szCs w:val="20"/>
        </w:rPr>
      </w:pPr>
    </w:p>
    <w:p w:rsidR="00EA1E68" w:rsidRDefault="00EA1E68"/>
    <w:sectPr w:rsidR="00EA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739D"/>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73129"/>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12497"/>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0"/>
    <w:rsid w:val="00044C50"/>
    <w:rsid w:val="004D13AD"/>
    <w:rsid w:val="00546F39"/>
    <w:rsid w:val="00A67330"/>
    <w:rsid w:val="00DD6A2C"/>
    <w:rsid w:val="00E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30"/>
    <w:pPr>
      <w:ind w:left="720"/>
      <w:contextualSpacing/>
    </w:pPr>
  </w:style>
  <w:style w:type="paragraph" w:styleId="BalloonText">
    <w:name w:val="Balloon Text"/>
    <w:basedOn w:val="Normal"/>
    <w:link w:val="BalloonTextChar"/>
    <w:uiPriority w:val="99"/>
    <w:semiHidden/>
    <w:unhideWhenUsed/>
    <w:rsid w:val="004D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30"/>
    <w:pPr>
      <w:ind w:left="720"/>
      <w:contextualSpacing/>
    </w:pPr>
  </w:style>
  <w:style w:type="paragraph" w:styleId="BalloonText">
    <w:name w:val="Balloon Text"/>
    <w:basedOn w:val="Normal"/>
    <w:link w:val="BalloonTextChar"/>
    <w:uiPriority w:val="99"/>
    <w:semiHidden/>
    <w:unhideWhenUsed/>
    <w:rsid w:val="004D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Carrie Bosela</cp:lastModifiedBy>
  <cp:revision>2</cp:revision>
  <cp:lastPrinted>2014-07-30T18:38:00Z</cp:lastPrinted>
  <dcterms:created xsi:type="dcterms:W3CDTF">2014-07-30T18:38:00Z</dcterms:created>
  <dcterms:modified xsi:type="dcterms:W3CDTF">2014-07-30T18:38:00Z</dcterms:modified>
</cp:coreProperties>
</file>