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0C8FC" w14:textId="77777777" w:rsidR="009E79CF" w:rsidRPr="003429EF" w:rsidRDefault="009E79CF" w:rsidP="009E79CF">
      <w:pPr>
        <w:spacing w:after="0"/>
        <w:jc w:val="center"/>
        <w:rPr>
          <w:sz w:val="26"/>
          <w:szCs w:val="26"/>
        </w:rPr>
      </w:pPr>
      <w:r w:rsidRPr="003429EF">
        <w:rPr>
          <w:sz w:val="26"/>
          <w:szCs w:val="26"/>
        </w:rPr>
        <w:t xml:space="preserve">D/C Meds Focus Call </w:t>
      </w:r>
    </w:p>
    <w:p w14:paraId="7E7B514C" w14:textId="493781E6" w:rsidR="009E79CF" w:rsidRPr="003429EF" w:rsidRDefault="009E79CF" w:rsidP="009E79CF">
      <w:pPr>
        <w:spacing w:after="0"/>
        <w:jc w:val="center"/>
        <w:rPr>
          <w:sz w:val="26"/>
          <w:szCs w:val="26"/>
        </w:rPr>
      </w:pPr>
      <w:r w:rsidRPr="003429EF">
        <w:rPr>
          <w:sz w:val="26"/>
          <w:szCs w:val="26"/>
        </w:rPr>
        <w:t>July 22</w:t>
      </w:r>
      <w:r w:rsidRPr="003429EF">
        <w:rPr>
          <w:sz w:val="26"/>
          <w:szCs w:val="26"/>
        </w:rPr>
        <w:t>, 2020</w:t>
      </w:r>
    </w:p>
    <w:p w14:paraId="5BEAC413" w14:textId="77777777" w:rsidR="009E79CF" w:rsidRPr="003429EF" w:rsidRDefault="009E79CF" w:rsidP="009E79CF">
      <w:pPr>
        <w:jc w:val="center"/>
        <w:rPr>
          <w:sz w:val="26"/>
          <w:szCs w:val="26"/>
        </w:rPr>
      </w:pPr>
      <w:r w:rsidRPr="003429EF">
        <w:rPr>
          <w:sz w:val="26"/>
          <w:szCs w:val="26"/>
        </w:rPr>
        <w:t>12pm CST</w:t>
      </w:r>
    </w:p>
    <w:p w14:paraId="55CABDED" w14:textId="68597F0B" w:rsidR="007E751A" w:rsidRPr="003429EF" w:rsidRDefault="007E751A">
      <w:pPr>
        <w:rPr>
          <w:sz w:val="26"/>
          <w:szCs w:val="26"/>
        </w:rPr>
      </w:pPr>
    </w:p>
    <w:p w14:paraId="4C6BAEAC" w14:textId="7BC0CFA9" w:rsidR="009D272B" w:rsidRPr="0030049B" w:rsidRDefault="003429EF">
      <w:pPr>
        <w:rPr>
          <w:rFonts w:cstheme="minorHAnsi"/>
          <w:sz w:val="24"/>
          <w:szCs w:val="24"/>
        </w:rPr>
      </w:pPr>
      <w:r w:rsidRPr="0030049B">
        <w:rPr>
          <w:rFonts w:cstheme="minorHAnsi"/>
          <w:sz w:val="24"/>
          <w:szCs w:val="24"/>
        </w:rPr>
        <w:t>Welcome and introductions were made</w:t>
      </w:r>
    </w:p>
    <w:p w14:paraId="08AEBFA0" w14:textId="558E1866" w:rsidR="009D272B" w:rsidRPr="0030049B" w:rsidRDefault="003429EF">
      <w:pPr>
        <w:rPr>
          <w:rFonts w:cstheme="minorHAnsi"/>
          <w:sz w:val="24"/>
          <w:szCs w:val="24"/>
        </w:rPr>
      </w:pPr>
      <w:r w:rsidRPr="0030049B">
        <w:rPr>
          <w:rFonts w:cstheme="minorHAnsi"/>
          <w:sz w:val="24"/>
          <w:szCs w:val="24"/>
        </w:rPr>
        <w:t>Great discussions</w:t>
      </w:r>
    </w:p>
    <w:p w14:paraId="474AF35C" w14:textId="6AC15F20" w:rsidR="003429EF" w:rsidRPr="0030049B" w:rsidRDefault="0078592B" w:rsidP="003429EF">
      <w:pPr>
        <w:pStyle w:val="ListParagraph"/>
        <w:numPr>
          <w:ilvl w:val="0"/>
          <w:numId w:val="2"/>
        </w:numPr>
        <w:rPr>
          <w:rFonts w:cstheme="minorHAnsi"/>
          <w:sz w:val="24"/>
          <w:szCs w:val="24"/>
        </w:rPr>
      </w:pPr>
      <w:r w:rsidRPr="0030049B">
        <w:rPr>
          <w:rFonts w:cstheme="minorHAnsi"/>
          <w:sz w:val="24"/>
          <w:szCs w:val="24"/>
        </w:rPr>
        <w:t>Barriers and solutions</w:t>
      </w:r>
    </w:p>
    <w:p w14:paraId="47E2E0D0" w14:textId="3B097219" w:rsidR="0078592B" w:rsidRPr="0030049B" w:rsidRDefault="0078592B" w:rsidP="0078592B">
      <w:pPr>
        <w:pStyle w:val="ListParagraph"/>
        <w:numPr>
          <w:ilvl w:val="1"/>
          <w:numId w:val="2"/>
        </w:numPr>
        <w:rPr>
          <w:rFonts w:cstheme="minorHAnsi"/>
          <w:sz w:val="24"/>
          <w:szCs w:val="24"/>
        </w:rPr>
      </w:pPr>
      <w:r w:rsidRPr="0030049B">
        <w:rPr>
          <w:rFonts w:cstheme="minorHAnsi"/>
          <w:sz w:val="24"/>
          <w:szCs w:val="24"/>
        </w:rPr>
        <w:t>Discharged from other services</w:t>
      </w:r>
    </w:p>
    <w:p w14:paraId="746AEE3D" w14:textId="7F4C2B9B" w:rsidR="0078592B" w:rsidRPr="0030049B" w:rsidRDefault="0078592B" w:rsidP="0078592B">
      <w:pPr>
        <w:pStyle w:val="ListParagraph"/>
        <w:numPr>
          <w:ilvl w:val="2"/>
          <w:numId w:val="2"/>
        </w:numPr>
        <w:rPr>
          <w:rFonts w:cstheme="minorHAnsi"/>
          <w:sz w:val="24"/>
          <w:szCs w:val="24"/>
        </w:rPr>
      </w:pPr>
      <w:r w:rsidRPr="0030049B">
        <w:rPr>
          <w:rFonts w:cstheme="minorHAnsi"/>
          <w:sz w:val="24"/>
          <w:szCs w:val="24"/>
        </w:rPr>
        <w:t>Process change – standardized D/C meds on patients who have been seen by vascular services.</w:t>
      </w:r>
    </w:p>
    <w:p w14:paraId="758471AF" w14:textId="2DCF6C0C" w:rsidR="0078592B" w:rsidRPr="0030049B" w:rsidRDefault="0078592B" w:rsidP="0078592B">
      <w:pPr>
        <w:pStyle w:val="ListParagraph"/>
        <w:numPr>
          <w:ilvl w:val="2"/>
          <w:numId w:val="2"/>
        </w:numPr>
        <w:rPr>
          <w:rFonts w:cstheme="minorHAnsi"/>
          <w:sz w:val="24"/>
          <w:szCs w:val="24"/>
        </w:rPr>
      </w:pPr>
      <w:r w:rsidRPr="0030049B">
        <w:rPr>
          <w:rFonts w:cstheme="minorHAnsi"/>
          <w:sz w:val="24"/>
          <w:szCs w:val="24"/>
        </w:rPr>
        <w:t>BPA (best practice alerts in Epic) – Codes are tied to EMR to alert a vascular patient.</w:t>
      </w:r>
    </w:p>
    <w:p w14:paraId="0970D949" w14:textId="6ECC146F" w:rsidR="0078592B" w:rsidRPr="0030049B" w:rsidRDefault="0078592B" w:rsidP="0078592B">
      <w:pPr>
        <w:pStyle w:val="ListParagraph"/>
        <w:numPr>
          <w:ilvl w:val="1"/>
          <w:numId w:val="2"/>
        </w:numPr>
        <w:rPr>
          <w:rFonts w:cstheme="minorHAnsi"/>
          <w:sz w:val="24"/>
          <w:szCs w:val="24"/>
        </w:rPr>
      </w:pPr>
      <w:r w:rsidRPr="0030049B">
        <w:rPr>
          <w:rFonts w:cstheme="minorHAnsi"/>
          <w:sz w:val="24"/>
          <w:szCs w:val="24"/>
        </w:rPr>
        <w:t>Other services compliance</w:t>
      </w:r>
      <w:r w:rsidRPr="0030049B">
        <w:rPr>
          <w:rFonts w:cstheme="minorHAnsi"/>
          <w:sz w:val="24"/>
          <w:szCs w:val="24"/>
        </w:rPr>
        <w:tab/>
      </w:r>
    </w:p>
    <w:p w14:paraId="2638DA64" w14:textId="2BBD80AF" w:rsidR="0078592B" w:rsidRPr="0030049B" w:rsidRDefault="0078592B" w:rsidP="0078592B">
      <w:pPr>
        <w:pStyle w:val="ListParagraph"/>
        <w:numPr>
          <w:ilvl w:val="2"/>
          <w:numId w:val="2"/>
        </w:numPr>
        <w:rPr>
          <w:rFonts w:cstheme="minorHAnsi"/>
          <w:sz w:val="24"/>
          <w:szCs w:val="24"/>
        </w:rPr>
      </w:pPr>
      <w:r w:rsidRPr="0030049B">
        <w:rPr>
          <w:rFonts w:cstheme="minorHAnsi"/>
          <w:sz w:val="24"/>
          <w:szCs w:val="24"/>
        </w:rPr>
        <w:t xml:space="preserve">Need physician champion and </w:t>
      </w:r>
      <w:r w:rsidR="0030049B" w:rsidRPr="0030049B">
        <w:rPr>
          <w:rFonts w:cstheme="minorHAnsi"/>
          <w:sz w:val="24"/>
          <w:szCs w:val="24"/>
        </w:rPr>
        <w:t>their buy-in</w:t>
      </w:r>
    </w:p>
    <w:p w14:paraId="1FFE7E83" w14:textId="5DE2D5E3" w:rsidR="0030049B" w:rsidRPr="0030049B" w:rsidRDefault="0030049B" w:rsidP="0078592B">
      <w:pPr>
        <w:pStyle w:val="ListParagraph"/>
        <w:numPr>
          <w:ilvl w:val="2"/>
          <w:numId w:val="2"/>
        </w:numPr>
        <w:rPr>
          <w:rFonts w:cstheme="minorHAnsi"/>
          <w:sz w:val="24"/>
          <w:szCs w:val="24"/>
        </w:rPr>
      </w:pPr>
      <w:r w:rsidRPr="0030049B">
        <w:rPr>
          <w:rFonts w:cstheme="minorHAnsi"/>
          <w:sz w:val="24"/>
          <w:szCs w:val="24"/>
        </w:rPr>
        <w:t>Education</w:t>
      </w:r>
    </w:p>
    <w:p w14:paraId="7F789F3C" w14:textId="07AC53B1" w:rsidR="0030049B" w:rsidRPr="0030049B" w:rsidRDefault="0030049B" w:rsidP="0030049B">
      <w:pPr>
        <w:rPr>
          <w:rFonts w:eastAsia="Times New Roman" w:cstheme="minorHAnsi"/>
          <w:color w:val="2B2E2F"/>
          <w:sz w:val="24"/>
          <w:szCs w:val="24"/>
        </w:rPr>
      </w:pPr>
      <w:r w:rsidRPr="0030049B">
        <w:rPr>
          <w:rFonts w:eastAsia="Times New Roman" w:cstheme="minorHAnsi"/>
          <w:color w:val="2B2E2F"/>
          <w:sz w:val="24"/>
          <w:szCs w:val="24"/>
        </w:rPr>
        <w:t xml:space="preserve">The VQI guideline for discharge meds is evidence-based and calculated on a patient taking a statin and </w:t>
      </w:r>
      <w:r>
        <w:rPr>
          <w:rFonts w:eastAsia="Times New Roman" w:cstheme="minorHAnsi"/>
          <w:color w:val="2B2E2F"/>
          <w:sz w:val="24"/>
          <w:szCs w:val="24"/>
        </w:rPr>
        <w:t>ASA</w:t>
      </w:r>
      <w:r w:rsidRPr="0030049B">
        <w:rPr>
          <w:rFonts w:eastAsia="Times New Roman" w:cstheme="minorHAnsi"/>
          <w:color w:val="2B2E2F"/>
          <w:sz w:val="24"/>
          <w:szCs w:val="24"/>
        </w:rPr>
        <w:t xml:space="preserve"> or antiplatelet.  </w:t>
      </w:r>
      <w:r w:rsidRPr="0030049B">
        <w:rPr>
          <w:rFonts w:eastAsia="Times New Roman" w:cstheme="minorHAnsi"/>
          <w:color w:val="2B2E2F"/>
          <w:sz w:val="24"/>
          <w:szCs w:val="24"/>
        </w:rPr>
        <w:br/>
        <w:t xml:space="preserve">The use of </w:t>
      </w:r>
      <w:r>
        <w:rPr>
          <w:rFonts w:eastAsia="Times New Roman" w:cstheme="minorHAnsi"/>
          <w:color w:val="2B2E2F"/>
          <w:sz w:val="24"/>
          <w:szCs w:val="24"/>
        </w:rPr>
        <w:t>ASA</w:t>
      </w:r>
      <w:r w:rsidRPr="0030049B">
        <w:rPr>
          <w:rFonts w:eastAsia="Times New Roman" w:cstheme="minorHAnsi"/>
          <w:color w:val="2B2E2F"/>
          <w:sz w:val="24"/>
          <w:szCs w:val="24"/>
        </w:rPr>
        <w:t xml:space="preserve">/antiplatelets with chronic anticoagulants is not contraindicated (unless the </w:t>
      </w:r>
      <w:proofErr w:type="spellStart"/>
      <w:r w:rsidRPr="0030049B">
        <w:rPr>
          <w:rFonts w:eastAsia="Times New Roman" w:cstheme="minorHAnsi"/>
          <w:color w:val="2B2E2F"/>
          <w:sz w:val="24"/>
          <w:szCs w:val="24"/>
        </w:rPr>
        <w:t>pt</w:t>
      </w:r>
      <w:proofErr w:type="spellEnd"/>
      <w:r w:rsidRPr="0030049B">
        <w:rPr>
          <w:rFonts w:eastAsia="Times New Roman" w:cstheme="minorHAnsi"/>
          <w:color w:val="2B2E2F"/>
          <w:sz w:val="24"/>
          <w:szCs w:val="24"/>
        </w:rPr>
        <w:t xml:space="preserve"> has a documented bleed, allergy, etc</w:t>
      </w:r>
      <w:r w:rsidR="00D86C90">
        <w:rPr>
          <w:rFonts w:eastAsia="Times New Roman" w:cstheme="minorHAnsi"/>
          <w:color w:val="2B2E2F"/>
          <w:sz w:val="24"/>
          <w:szCs w:val="24"/>
        </w:rPr>
        <w:t>.</w:t>
      </w:r>
      <w:r w:rsidRPr="0030049B">
        <w:rPr>
          <w:rFonts w:eastAsia="Times New Roman" w:cstheme="minorHAnsi"/>
          <w:color w:val="2B2E2F"/>
          <w:sz w:val="24"/>
          <w:szCs w:val="24"/>
        </w:rPr>
        <w:t>).</w:t>
      </w:r>
    </w:p>
    <w:p w14:paraId="5181C14C" w14:textId="77777777" w:rsidR="0030049B" w:rsidRPr="0030049B" w:rsidRDefault="0030049B" w:rsidP="0030049B">
      <w:pPr>
        <w:pStyle w:val="NormalWeb"/>
        <w:spacing w:before="0" w:beforeAutospacing="0" w:after="0" w:afterAutospacing="0"/>
        <w:rPr>
          <w:rFonts w:asciiTheme="minorHAnsi" w:hAnsiTheme="minorHAnsi" w:cstheme="minorHAnsi"/>
          <w:sz w:val="24"/>
          <w:szCs w:val="24"/>
        </w:rPr>
      </w:pPr>
      <w:r w:rsidRPr="0030049B">
        <w:rPr>
          <w:rFonts w:asciiTheme="minorHAnsi" w:hAnsiTheme="minorHAnsi" w:cstheme="minorHAnsi"/>
          <w:sz w:val="24"/>
          <w:szCs w:val="24"/>
        </w:rPr>
        <w:t>The research has been done on statins and anti-platelets and that’s why the variable that is reported on in the biannual reports is compliance with those d/c meds. As long as an ASA is ordered with the anticoagulant or those meds are contraindicated, then they are following evidence based practice from the SVS. Also, don’t forget that stains are included because studies have shown that 82% of people with PAD have underlying CAD.</w:t>
      </w:r>
    </w:p>
    <w:p w14:paraId="5AF5AB73" w14:textId="77777777" w:rsidR="0030049B" w:rsidRPr="0030049B" w:rsidRDefault="0030049B" w:rsidP="0030049B">
      <w:pPr>
        <w:pStyle w:val="NormalWeb"/>
        <w:spacing w:before="0" w:beforeAutospacing="0" w:after="0" w:afterAutospacing="0"/>
        <w:rPr>
          <w:rFonts w:asciiTheme="minorHAnsi" w:hAnsiTheme="minorHAnsi" w:cstheme="minorHAnsi"/>
          <w:sz w:val="24"/>
          <w:szCs w:val="24"/>
        </w:rPr>
      </w:pPr>
      <w:hyperlink r:id="rId8" w:history="1">
        <w:r w:rsidRPr="0030049B">
          <w:rPr>
            <w:rStyle w:val="Hyperlink"/>
            <w:rFonts w:asciiTheme="minorHAnsi" w:hAnsiTheme="minorHAnsi" w:cstheme="minorHAnsi"/>
            <w:color w:val="0563C1"/>
            <w:sz w:val="24"/>
            <w:szCs w:val="24"/>
          </w:rPr>
          <w:t>https://www.jvascsurg.org/article/S0741-5214(13)02284-2/fulltext</w:t>
        </w:r>
      </w:hyperlink>
    </w:p>
    <w:p w14:paraId="1DBF4D1F" w14:textId="77777777" w:rsidR="0030049B" w:rsidRPr="0030049B" w:rsidRDefault="0030049B" w:rsidP="0030049B">
      <w:pPr>
        <w:pStyle w:val="NormalWeb"/>
        <w:spacing w:before="0" w:beforeAutospacing="0" w:after="0" w:afterAutospacing="0"/>
        <w:rPr>
          <w:rFonts w:asciiTheme="minorHAnsi" w:hAnsiTheme="minorHAnsi" w:cstheme="minorHAnsi"/>
          <w:sz w:val="24"/>
          <w:szCs w:val="24"/>
        </w:rPr>
      </w:pPr>
      <w:hyperlink r:id="rId9" w:history="1">
        <w:r w:rsidRPr="0030049B">
          <w:rPr>
            <w:rStyle w:val="Hyperlink"/>
            <w:rFonts w:asciiTheme="minorHAnsi" w:hAnsiTheme="minorHAnsi" w:cstheme="minorHAnsi"/>
            <w:color w:val="0563C1"/>
            <w:sz w:val="24"/>
            <w:szCs w:val="24"/>
          </w:rPr>
          <w:t>https://www.jvascsurg.org/article/S0741-5214(18)32674-0/fulltext</w:t>
        </w:r>
      </w:hyperlink>
    </w:p>
    <w:p w14:paraId="1EEFB5C4" w14:textId="26F2BC24" w:rsidR="0030049B" w:rsidRPr="0030049B" w:rsidRDefault="0030049B" w:rsidP="00D86C90">
      <w:pPr>
        <w:spacing w:after="0" w:line="360" w:lineRule="auto"/>
        <w:rPr>
          <w:rFonts w:cstheme="minorHAnsi"/>
          <w:sz w:val="24"/>
          <w:szCs w:val="24"/>
        </w:rPr>
      </w:pPr>
      <w:r w:rsidRPr="0030049B">
        <w:rPr>
          <w:rFonts w:eastAsia="Times New Roman" w:cstheme="minorHAnsi"/>
          <w:b/>
          <w:bCs/>
          <w:color w:val="2B2E2F"/>
          <w:sz w:val="24"/>
          <w:szCs w:val="24"/>
        </w:rPr>
        <w:t>Five year survival chart</w:t>
      </w:r>
      <w:r w:rsidRPr="0030049B">
        <w:rPr>
          <w:rFonts w:eastAsia="Times New Roman" w:cstheme="minorHAnsi"/>
          <w:color w:val="2B2E2F"/>
          <w:sz w:val="24"/>
          <w:szCs w:val="24"/>
        </w:rPr>
        <w:t xml:space="preserve">: </w:t>
      </w:r>
      <w:hyperlink r:id="rId10" w:history="1">
        <w:r w:rsidRPr="0030049B">
          <w:rPr>
            <w:rStyle w:val="Hyperlink"/>
            <w:rFonts w:eastAsia="Times New Roman" w:cstheme="minorHAnsi"/>
            <w:sz w:val="24"/>
            <w:szCs w:val="24"/>
          </w:rPr>
          <w:t>https://www.vqi.org/wp-content/uploads/DC-Meds-Flyer_web.pdf</w:t>
        </w:r>
      </w:hyperlink>
    </w:p>
    <w:p w14:paraId="264CD37E" w14:textId="77777777" w:rsidR="00D86C90" w:rsidRDefault="009D272B" w:rsidP="00D86C90">
      <w:pPr>
        <w:pStyle w:val="ListParagraph"/>
        <w:numPr>
          <w:ilvl w:val="1"/>
          <w:numId w:val="2"/>
        </w:numPr>
        <w:spacing w:after="0" w:line="240" w:lineRule="auto"/>
        <w:rPr>
          <w:rFonts w:cstheme="minorHAnsi"/>
          <w:sz w:val="24"/>
          <w:szCs w:val="24"/>
        </w:rPr>
      </w:pPr>
      <w:r w:rsidRPr="0030049B">
        <w:rPr>
          <w:rFonts w:cstheme="minorHAnsi"/>
          <w:sz w:val="24"/>
          <w:szCs w:val="24"/>
        </w:rPr>
        <w:t xml:space="preserve">Vascular surgeons and PVI practitioners do not want to prescribe D/C Meds because they feel the Primary Medical Doctor (PMD) should do that. </w:t>
      </w:r>
    </w:p>
    <w:p w14:paraId="7EFEF29D" w14:textId="0450AEC1" w:rsidR="009D272B" w:rsidRDefault="009D272B" w:rsidP="00D86C90">
      <w:pPr>
        <w:pStyle w:val="ListParagraph"/>
        <w:numPr>
          <w:ilvl w:val="2"/>
          <w:numId w:val="2"/>
        </w:numPr>
        <w:spacing w:after="0" w:line="240" w:lineRule="auto"/>
        <w:rPr>
          <w:rFonts w:cstheme="minorHAnsi"/>
          <w:sz w:val="24"/>
          <w:szCs w:val="24"/>
        </w:rPr>
      </w:pPr>
      <w:r w:rsidRPr="0030049B">
        <w:rPr>
          <w:rFonts w:cstheme="minorHAnsi"/>
          <w:sz w:val="24"/>
          <w:szCs w:val="24"/>
        </w:rPr>
        <w:t>Suggestions/successes – used letters from the templates on the website to send to the PMD to let them know the patient was being started on those meds. Also, reminded to use the website as a resource – badge buddy, etc.</w:t>
      </w:r>
    </w:p>
    <w:p w14:paraId="759C32AB" w14:textId="58644342" w:rsidR="00D86C90" w:rsidRDefault="00D86C90" w:rsidP="00D86C90">
      <w:pPr>
        <w:pStyle w:val="ListParagraph"/>
        <w:numPr>
          <w:ilvl w:val="1"/>
          <w:numId w:val="2"/>
        </w:numPr>
        <w:spacing w:after="0" w:line="240" w:lineRule="auto"/>
        <w:rPr>
          <w:rFonts w:cstheme="minorHAnsi"/>
          <w:sz w:val="24"/>
          <w:szCs w:val="24"/>
        </w:rPr>
      </w:pPr>
      <w:r>
        <w:rPr>
          <w:rFonts w:cstheme="minorHAnsi"/>
          <w:sz w:val="24"/>
          <w:szCs w:val="24"/>
        </w:rPr>
        <w:t>Discrepancy between D/C summary vs. physician orders</w:t>
      </w:r>
    </w:p>
    <w:p w14:paraId="19751AD0" w14:textId="3E90307C" w:rsidR="00D86C90" w:rsidRDefault="00D86C90" w:rsidP="00D86C90">
      <w:pPr>
        <w:pStyle w:val="ListParagraph"/>
        <w:numPr>
          <w:ilvl w:val="2"/>
          <w:numId w:val="2"/>
        </w:numPr>
        <w:spacing w:after="0" w:line="240" w:lineRule="auto"/>
        <w:rPr>
          <w:rFonts w:cstheme="minorHAnsi"/>
          <w:sz w:val="24"/>
          <w:szCs w:val="24"/>
        </w:rPr>
      </w:pPr>
      <w:r>
        <w:rPr>
          <w:rFonts w:cstheme="minorHAnsi"/>
          <w:sz w:val="24"/>
          <w:szCs w:val="24"/>
        </w:rPr>
        <w:t>Solution – Nurses were educated to refresh D/C summary after the physicians add medications.</w:t>
      </w:r>
    </w:p>
    <w:p w14:paraId="3CA0D1D9" w14:textId="31F16252" w:rsidR="00D86C90" w:rsidRPr="00161CF9" w:rsidRDefault="00D86C90" w:rsidP="00D86C90">
      <w:pPr>
        <w:pStyle w:val="ListParagraph"/>
        <w:numPr>
          <w:ilvl w:val="0"/>
          <w:numId w:val="2"/>
        </w:numPr>
        <w:spacing w:after="0" w:line="240" w:lineRule="auto"/>
        <w:rPr>
          <w:rFonts w:cstheme="minorHAnsi"/>
          <w:sz w:val="24"/>
          <w:szCs w:val="24"/>
        </w:rPr>
      </w:pPr>
      <w:r>
        <w:rPr>
          <w:rFonts w:cstheme="minorHAnsi"/>
          <w:sz w:val="24"/>
          <w:szCs w:val="24"/>
        </w:rPr>
        <w:t xml:space="preserve">Discussion regarding other registries </w:t>
      </w:r>
      <w:r w:rsidR="000D701A">
        <w:rPr>
          <w:rFonts w:cstheme="minorHAnsi"/>
          <w:sz w:val="24"/>
          <w:szCs w:val="24"/>
        </w:rPr>
        <w:t>and ASA</w:t>
      </w:r>
      <w:r w:rsidR="009A53FE">
        <w:rPr>
          <w:rFonts w:cstheme="minorHAnsi"/>
          <w:sz w:val="24"/>
          <w:szCs w:val="24"/>
        </w:rPr>
        <w:t xml:space="preserve">/anti-coagulant </w:t>
      </w:r>
      <w:r>
        <w:rPr>
          <w:rFonts w:cstheme="minorHAnsi"/>
          <w:sz w:val="24"/>
          <w:szCs w:val="24"/>
        </w:rPr>
        <w:t>– Cath PCI and NCDR now automatically contra-indicates ASA if the patient is prescribed an anti-coagulant.</w:t>
      </w:r>
      <w:r w:rsidR="00D85DC9">
        <w:rPr>
          <w:rFonts w:cstheme="minorHAnsi"/>
          <w:sz w:val="24"/>
          <w:szCs w:val="24"/>
        </w:rPr>
        <w:t xml:space="preserve"> Cheryl to </w:t>
      </w:r>
      <w:r w:rsidR="00D85DC9">
        <w:rPr>
          <w:rFonts w:cstheme="minorHAnsi"/>
          <w:sz w:val="24"/>
          <w:szCs w:val="24"/>
        </w:rPr>
        <w:lastRenderedPageBreak/>
        <w:t>take back to the clinical team.</w:t>
      </w:r>
      <w:r w:rsidR="003548FC">
        <w:rPr>
          <w:rFonts w:cstheme="minorHAnsi"/>
          <w:sz w:val="24"/>
          <w:szCs w:val="24"/>
        </w:rPr>
        <w:t xml:space="preserve"> However, as stated above</w:t>
      </w:r>
      <w:r w:rsidR="00E54807">
        <w:rPr>
          <w:rFonts w:cstheme="minorHAnsi"/>
          <w:sz w:val="24"/>
          <w:szCs w:val="24"/>
        </w:rPr>
        <w:t xml:space="preserve"> – the VQI D/C meds variable is </w:t>
      </w:r>
      <w:r w:rsidR="006F2ECA" w:rsidRPr="0030049B">
        <w:rPr>
          <w:rFonts w:eastAsia="Times New Roman" w:cstheme="minorHAnsi"/>
          <w:color w:val="2B2E2F"/>
          <w:sz w:val="24"/>
          <w:szCs w:val="24"/>
        </w:rPr>
        <w:t xml:space="preserve">evidence-based and calculated on a patient taking a statin and </w:t>
      </w:r>
      <w:r w:rsidR="006F2ECA">
        <w:rPr>
          <w:rFonts w:eastAsia="Times New Roman" w:cstheme="minorHAnsi"/>
          <w:color w:val="2B2E2F"/>
          <w:sz w:val="24"/>
          <w:szCs w:val="24"/>
        </w:rPr>
        <w:t>ASA</w:t>
      </w:r>
      <w:r w:rsidR="006F2ECA" w:rsidRPr="0030049B">
        <w:rPr>
          <w:rFonts w:eastAsia="Times New Roman" w:cstheme="minorHAnsi"/>
          <w:color w:val="2B2E2F"/>
          <w:sz w:val="24"/>
          <w:szCs w:val="24"/>
        </w:rPr>
        <w:t xml:space="preserve"> or antiplatelet.  </w:t>
      </w:r>
    </w:p>
    <w:p w14:paraId="1455A3C8" w14:textId="18DCBF56" w:rsidR="00161CF9" w:rsidRPr="000D76E6" w:rsidRDefault="00DA677C" w:rsidP="00D86C90">
      <w:pPr>
        <w:pStyle w:val="ListParagraph"/>
        <w:numPr>
          <w:ilvl w:val="0"/>
          <w:numId w:val="2"/>
        </w:numPr>
        <w:spacing w:after="0" w:line="240" w:lineRule="auto"/>
        <w:rPr>
          <w:rFonts w:cstheme="minorHAnsi"/>
          <w:sz w:val="24"/>
          <w:szCs w:val="24"/>
        </w:rPr>
      </w:pPr>
      <w:r>
        <w:rPr>
          <w:rFonts w:eastAsia="Times New Roman" w:cstheme="minorHAnsi"/>
          <w:color w:val="2B2E2F"/>
          <w:sz w:val="24"/>
          <w:szCs w:val="24"/>
        </w:rPr>
        <w:t xml:space="preserve">The Badge </w:t>
      </w:r>
      <w:r w:rsidR="00CA6151">
        <w:rPr>
          <w:rFonts w:eastAsia="Times New Roman" w:cstheme="minorHAnsi"/>
          <w:color w:val="2B2E2F"/>
          <w:sz w:val="24"/>
          <w:szCs w:val="24"/>
        </w:rPr>
        <w:t>B</w:t>
      </w:r>
      <w:r>
        <w:rPr>
          <w:rFonts w:eastAsia="Times New Roman" w:cstheme="minorHAnsi"/>
          <w:color w:val="2B2E2F"/>
          <w:sz w:val="24"/>
          <w:szCs w:val="24"/>
        </w:rPr>
        <w:t xml:space="preserve">uddy was discussed and </w:t>
      </w:r>
      <w:r w:rsidR="00B957EC">
        <w:rPr>
          <w:rFonts w:eastAsia="Times New Roman" w:cstheme="minorHAnsi"/>
          <w:color w:val="2B2E2F"/>
          <w:sz w:val="24"/>
          <w:szCs w:val="24"/>
        </w:rPr>
        <w:t>shared. Here’s the most current version:</w:t>
      </w:r>
    </w:p>
    <w:p w14:paraId="2A8A9103" w14:textId="63D2D0A8" w:rsidR="000D76E6" w:rsidRDefault="000D76E6" w:rsidP="000D76E6">
      <w:pPr>
        <w:spacing w:after="0" w:line="240" w:lineRule="auto"/>
        <w:rPr>
          <w:rFonts w:cstheme="minorHAnsi"/>
          <w:sz w:val="24"/>
          <w:szCs w:val="24"/>
        </w:rPr>
      </w:pPr>
    </w:p>
    <w:p w14:paraId="299BA6AF" w14:textId="77777777" w:rsidR="000D76E6" w:rsidRPr="000D76E6" w:rsidRDefault="000D76E6" w:rsidP="000D76E6">
      <w:pPr>
        <w:spacing w:after="0" w:line="240" w:lineRule="auto"/>
        <w:rPr>
          <w:rFonts w:cstheme="minorHAnsi"/>
          <w:sz w:val="24"/>
          <w:szCs w:val="24"/>
        </w:rPr>
      </w:pPr>
    </w:p>
    <w:p w14:paraId="1141AF94" w14:textId="6FD63CC4" w:rsidR="00B957EC" w:rsidRPr="00B957EC" w:rsidRDefault="00B957EC" w:rsidP="00B957EC">
      <w:pPr>
        <w:spacing w:after="0" w:line="240" w:lineRule="auto"/>
        <w:rPr>
          <w:rFonts w:cstheme="minorHAnsi"/>
          <w:sz w:val="24"/>
          <w:szCs w:val="24"/>
        </w:rPr>
      </w:pPr>
      <w:r w:rsidRPr="009102AB">
        <w:rPr>
          <w:noProof/>
        </w:rPr>
        <w:drawing>
          <wp:inline distT="0" distB="0" distL="0" distR="0" wp14:anchorId="08E61E5F" wp14:editId="3CAC81BC">
            <wp:extent cx="6005303" cy="42704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81078" cy="4324328"/>
                    </a:xfrm>
                    <a:prstGeom prst="rect">
                      <a:avLst/>
                    </a:prstGeom>
                  </pic:spPr>
                </pic:pic>
              </a:graphicData>
            </a:graphic>
          </wp:inline>
        </w:drawing>
      </w:r>
    </w:p>
    <w:p w14:paraId="3218BA0C" w14:textId="53563F65" w:rsidR="00D86C90" w:rsidRDefault="00D86C90" w:rsidP="009D272B">
      <w:pPr>
        <w:rPr>
          <w:rFonts w:cstheme="minorHAnsi"/>
          <w:sz w:val="24"/>
          <w:szCs w:val="24"/>
        </w:rPr>
      </w:pPr>
    </w:p>
    <w:p w14:paraId="2ECAEBE5" w14:textId="748BE63C" w:rsidR="000D76E6" w:rsidRDefault="000D76E6" w:rsidP="009D272B">
      <w:pPr>
        <w:rPr>
          <w:rFonts w:cstheme="minorHAnsi"/>
          <w:sz w:val="24"/>
          <w:szCs w:val="24"/>
        </w:rPr>
      </w:pPr>
      <w:r>
        <w:rPr>
          <w:rFonts w:cstheme="minorHAnsi"/>
          <w:sz w:val="24"/>
          <w:szCs w:val="24"/>
        </w:rPr>
        <w:t xml:space="preserve">Back of </w:t>
      </w:r>
      <w:r w:rsidR="00CA6151">
        <w:rPr>
          <w:rFonts w:cstheme="minorHAnsi"/>
          <w:sz w:val="24"/>
          <w:szCs w:val="24"/>
        </w:rPr>
        <w:t>Badge Buddy:</w:t>
      </w:r>
    </w:p>
    <w:p w14:paraId="2BB53B3E" w14:textId="733E6ABA" w:rsidR="00B957EC" w:rsidRDefault="00E56EA3" w:rsidP="009D272B">
      <w:pPr>
        <w:rPr>
          <w:rFonts w:cstheme="minorHAnsi"/>
          <w:sz w:val="24"/>
          <w:szCs w:val="24"/>
        </w:rPr>
      </w:pPr>
      <w:r w:rsidRPr="004929CD">
        <w:rPr>
          <w:noProof/>
        </w:rPr>
        <w:lastRenderedPageBreak/>
        <w:drawing>
          <wp:inline distT="0" distB="0" distL="0" distR="0" wp14:anchorId="3C91661E" wp14:editId="053EA9D7">
            <wp:extent cx="5612425" cy="4342900"/>
            <wp:effectExtent l="0" t="0" r="762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2919" cy="4436139"/>
                    </a:xfrm>
                    <a:prstGeom prst="rect">
                      <a:avLst/>
                    </a:prstGeom>
                  </pic:spPr>
                </pic:pic>
              </a:graphicData>
            </a:graphic>
          </wp:inline>
        </w:drawing>
      </w:r>
    </w:p>
    <w:p w14:paraId="62996C1F" w14:textId="77777777" w:rsidR="0054165C" w:rsidRDefault="0054165C" w:rsidP="009D272B">
      <w:pPr>
        <w:rPr>
          <w:rFonts w:cstheme="minorHAnsi"/>
          <w:sz w:val="24"/>
          <w:szCs w:val="24"/>
        </w:rPr>
      </w:pPr>
    </w:p>
    <w:p w14:paraId="01D41504" w14:textId="0AD933D4" w:rsidR="009D272B" w:rsidRPr="0030049B" w:rsidRDefault="009D272B" w:rsidP="009D272B">
      <w:pPr>
        <w:rPr>
          <w:rFonts w:cstheme="minorHAnsi"/>
          <w:sz w:val="24"/>
          <w:szCs w:val="24"/>
        </w:rPr>
      </w:pPr>
      <w:r w:rsidRPr="0030049B">
        <w:rPr>
          <w:rFonts w:cstheme="minorHAnsi"/>
          <w:sz w:val="24"/>
          <w:szCs w:val="24"/>
        </w:rPr>
        <w:t xml:space="preserve">Next meeting scheduled for </w:t>
      </w:r>
      <w:r w:rsidRPr="0030049B">
        <w:rPr>
          <w:rFonts w:cstheme="minorHAnsi"/>
          <w:sz w:val="24"/>
          <w:szCs w:val="24"/>
        </w:rPr>
        <w:t>Wednesday, Sept 23, 2020</w:t>
      </w:r>
      <w:r w:rsidRPr="0030049B">
        <w:rPr>
          <w:rFonts w:cstheme="minorHAnsi"/>
          <w:sz w:val="24"/>
          <w:szCs w:val="24"/>
        </w:rPr>
        <w:t xml:space="preserve"> at 12n CST</w:t>
      </w:r>
      <w:r w:rsidRPr="0030049B">
        <w:rPr>
          <w:rFonts w:cstheme="minorHAnsi"/>
          <w:sz w:val="24"/>
          <w:szCs w:val="24"/>
        </w:rPr>
        <w:t>.</w:t>
      </w:r>
      <w:r w:rsidR="003429EF" w:rsidRPr="0030049B">
        <w:rPr>
          <w:rFonts w:cstheme="minorHAnsi"/>
          <w:sz w:val="24"/>
          <w:szCs w:val="24"/>
        </w:rPr>
        <w:t xml:space="preserve"> </w:t>
      </w:r>
      <w:r w:rsidR="003429EF" w:rsidRPr="0030049B">
        <w:rPr>
          <w:rFonts w:cstheme="minorHAnsi"/>
          <w:sz w:val="24"/>
          <w:szCs w:val="24"/>
        </w:rPr>
        <w:t>4th Wednesday every 2 months</w:t>
      </w:r>
      <w:r w:rsidR="00643DC2">
        <w:rPr>
          <w:rFonts w:cstheme="minorHAnsi"/>
          <w:sz w:val="24"/>
          <w:szCs w:val="24"/>
        </w:rPr>
        <w:t>.</w:t>
      </w:r>
      <w:r w:rsidRPr="0030049B">
        <w:rPr>
          <w:rFonts w:cstheme="minorHAnsi"/>
          <w:sz w:val="24"/>
          <w:szCs w:val="24"/>
        </w:rPr>
        <w:t xml:space="preserve"> </w:t>
      </w:r>
      <w:r w:rsidRPr="0030049B">
        <w:rPr>
          <w:rFonts w:cstheme="minorHAnsi"/>
          <w:sz w:val="24"/>
          <w:szCs w:val="24"/>
        </w:rPr>
        <w:t>Please feel free to forward the invite or share the below access information to anyone you think should join us.</w:t>
      </w:r>
    </w:p>
    <w:p w14:paraId="426614D8" w14:textId="77777777" w:rsidR="003429EF" w:rsidRPr="0030049B" w:rsidRDefault="003429EF" w:rsidP="003429EF">
      <w:pPr>
        <w:rPr>
          <w:rFonts w:cstheme="minorHAnsi"/>
          <w:sz w:val="24"/>
          <w:szCs w:val="24"/>
        </w:rPr>
      </w:pPr>
      <w:r w:rsidRPr="0030049B">
        <w:rPr>
          <w:rFonts w:cstheme="minorHAnsi"/>
          <w:sz w:val="24"/>
          <w:szCs w:val="24"/>
        </w:rPr>
        <w:t>Topic: D/C Meds Focus Call</w:t>
      </w:r>
    </w:p>
    <w:p w14:paraId="6CCD66E5" w14:textId="77777777" w:rsidR="001E2638" w:rsidRDefault="003429EF" w:rsidP="001E2638">
      <w:pPr>
        <w:spacing w:after="0"/>
        <w:rPr>
          <w:rFonts w:cstheme="minorHAnsi"/>
          <w:sz w:val="24"/>
          <w:szCs w:val="24"/>
        </w:rPr>
      </w:pPr>
      <w:r w:rsidRPr="0030049B">
        <w:rPr>
          <w:rFonts w:cstheme="minorHAnsi"/>
          <w:sz w:val="24"/>
          <w:szCs w:val="24"/>
        </w:rPr>
        <w:t xml:space="preserve">Join from PC, Mac, Linux, iOS or Android: </w:t>
      </w:r>
      <w:hyperlink r:id="rId13" w:history="1">
        <w:r w:rsidRPr="0030049B">
          <w:rPr>
            <w:rStyle w:val="Hyperlink"/>
            <w:rFonts w:cstheme="minorHAnsi"/>
            <w:sz w:val="24"/>
            <w:szCs w:val="24"/>
          </w:rPr>
          <w:t>https://meetings.ringcentral.com/j/1484981124</w:t>
        </w:r>
      </w:hyperlink>
      <w:r w:rsidRPr="0030049B">
        <w:rPr>
          <w:rFonts w:cstheme="minorHAnsi"/>
          <w:sz w:val="24"/>
          <w:szCs w:val="24"/>
        </w:rPr>
        <w:t xml:space="preserve"> </w:t>
      </w:r>
    </w:p>
    <w:p w14:paraId="6F80DD3B" w14:textId="59715B6E" w:rsidR="003429EF" w:rsidRPr="0030049B" w:rsidRDefault="003429EF" w:rsidP="001E2638">
      <w:pPr>
        <w:spacing w:after="0"/>
        <w:rPr>
          <w:rFonts w:cstheme="minorHAnsi"/>
          <w:sz w:val="24"/>
          <w:szCs w:val="24"/>
        </w:rPr>
      </w:pPr>
      <w:r w:rsidRPr="0030049B">
        <w:rPr>
          <w:rFonts w:cstheme="minorHAnsi"/>
          <w:sz w:val="24"/>
          <w:szCs w:val="24"/>
        </w:rPr>
        <w:t>For the best audio experience, please use computer audio.</w:t>
      </w:r>
    </w:p>
    <w:p w14:paraId="3DB416AC" w14:textId="77777777" w:rsidR="003429EF" w:rsidRPr="0030049B" w:rsidRDefault="003429EF" w:rsidP="001E2638">
      <w:pPr>
        <w:spacing w:after="0" w:line="240" w:lineRule="auto"/>
        <w:rPr>
          <w:rFonts w:cstheme="minorHAnsi"/>
          <w:sz w:val="24"/>
          <w:szCs w:val="24"/>
        </w:rPr>
      </w:pPr>
      <w:r w:rsidRPr="0030049B">
        <w:rPr>
          <w:rFonts w:cstheme="minorHAnsi"/>
          <w:sz w:val="24"/>
          <w:szCs w:val="24"/>
        </w:rPr>
        <w:t>Or iPhone one-tap :</w:t>
      </w:r>
    </w:p>
    <w:p w14:paraId="40D6903D" w14:textId="77777777" w:rsidR="003429EF" w:rsidRPr="0030049B" w:rsidRDefault="003429EF" w:rsidP="001E2638">
      <w:pPr>
        <w:spacing w:after="0" w:line="240" w:lineRule="auto"/>
        <w:rPr>
          <w:rFonts w:cstheme="minorHAnsi"/>
          <w:sz w:val="24"/>
          <w:szCs w:val="24"/>
        </w:rPr>
      </w:pPr>
      <w:r w:rsidRPr="0030049B">
        <w:rPr>
          <w:rFonts w:cstheme="minorHAnsi"/>
          <w:sz w:val="24"/>
          <w:szCs w:val="24"/>
        </w:rPr>
        <w:t xml:space="preserve">    US: +1(312)</w:t>
      </w:r>
      <w:proofErr w:type="gramStart"/>
      <w:r w:rsidRPr="0030049B">
        <w:rPr>
          <w:rFonts w:cstheme="minorHAnsi"/>
          <w:sz w:val="24"/>
          <w:szCs w:val="24"/>
        </w:rPr>
        <w:t>2630281,,</w:t>
      </w:r>
      <w:proofErr w:type="gramEnd"/>
      <w:r w:rsidRPr="0030049B">
        <w:rPr>
          <w:rFonts w:cstheme="minorHAnsi"/>
          <w:sz w:val="24"/>
          <w:szCs w:val="24"/>
        </w:rPr>
        <w:t xml:space="preserve">1484981124# </w:t>
      </w:r>
    </w:p>
    <w:p w14:paraId="02684024"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+1(773)</w:t>
      </w:r>
      <w:proofErr w:type="gramStart"/>
      <w:r w:rsidRPr="0030049B">
        <w:rPr>
          <w:rFonts w:cstheme="minorHAnsi"/>
          <w:sz w:val="24"/>
          <w:szCs w:val="24"/>
        </w:rPr>
        <w:t>2319226,,</w:t>
      </w:r>
      <w:proofErr w:type="gramEnd"/>
      <w:r w:rsidRPr="0030049B">
        <w:rPr>
          <w:rFonts w:cstheme="minorHAnsi"/>
          <w:sz w:val="24"/>
          <w:szCs w:val="24"/>
        </w:rPr>
        <w:t>1484981124# (US North)</w:t>
      </w:r>
    </w:p>
    <w:p w14:paraId="74715F98"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+1(470)</w:t>
      </w:r>
      <w:proofErr w:type="gramStart"/>
      <w:r w:rsidRPr="0030049B">
        <w:rPr>
          <w:rFonts w:cstheme="minorHAnsi"/>
          <w:sz w:val="24"/>
          <w:szCs w:val="24"/>
        </w:rPr>
        <w:t>8692200,,</w:t>
      </w:r>
      <w:proofErr w:type="gramEnd"/>
      <w:r w:rsidRPr="0030049B">
        <w:rPr>
          <w:rFonts w:cstheme="minorHAnsi"/>
          <w:sz w:val="24"/>
          <w:szCs w:val="24"/>
        </w:rPr>
        <w:t>1484981124# (US East)</w:t>
      </w:r>
    </w:p>
    <w:p w14:paraId="3C6D451B"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+1(646)</w:t>
      </w:r>
      <w:proofErr w:type="gramStart"/>
      <w:r w:rsidRPr="0030049B">
        <w:rPr>
          <w:rFonts w:cstheme="minorHAnsi"/>
          <w:sz w:val="24"/>
          <w:szCs w:val="24"/>
        </w:rPr>
        <w:t>3573664,,</w:t>
      </w:r>
      <w:proofErr w:type="gramEnd"/>
      <w:r w:rsidRPr="0030049B">
        <w:rPr>
          <w:rFonts w:cstheme="minorHAnsi"/>
          <w:sz w:val="24"/>
          <w:szCs w:val="24"/>
        </w:rPr>
        <w:t xml:space="preserve">1484981124# </w:t>
      </w:r>
    </w:p>
    <w:p w14:paraId="4700E32B"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+1(213)</w:t>
      </w:r>
      <w:proofErr w:type="gramStart"/>
      <w:r w:rsidRPr="0030049B">
        <w:rPr>
          <w:rFonts w:cstheme="minorHAnsi"/>
          <w:sz w:val="24"/>
          <w:szCs w:val="24"/>
        </w:rPr>
        <w:t>2505700,,</w:t>
      </w:r>
      <w:proofErr w:type="gramEnd"/>
      <w:r w:rsidRPr="0030049B">
        <w:rPr>
          <w:rFonts w:cstheme="minorHAnsi"/>
          <w:sz w:val="24"/>
          <w:szCs w:val="24"/>
        </w:rPr>
        <w:t xml:space="preserve">1484981124# </w:t>
      </w:r>
      <w:bookmarkStart w:id="0" w:name="_GoBack"/>
      <w:bookmarkEnd w:id="0"/>
    </w:p>
    <w:p w14:paraId="0817B19B"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+1(346)</w:t>
      </w:r>
      <w:proofErr w:type="gramStart"/>
      <w:r w:rsidRPr="0030049B">
        <w:rPr>
          <w:rFonts w:cstheme="minorHAnsi"/>
          <w:sz w:val="24"/>
          <w:szCs w:val="24"/>
        </w:rPr>
        <w:t>9804201,,</w:t>
      </w:r>
      <w:proofErr w:type="gramEnd"/>
      <w:r w:rsidRPr="0030049B">
        <w:rPr>
          <w:rFonts w:cstheme="minorHAnsi"/>
          <w:sz w:val="24"/>
          <w:szCs w:val="24"/>
        </w:rPr>
        <w:t xml:space="preserve">1484981124# </w:t>
      </w:r>
    </w:p>
    <w:p w14:paraId="100537A4"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+1(469)</w:t>
      </w:r>
      <w:proofErr w:type="gramStart"/>
      <w:r w:rsidRPr="0030049B">
        <w:rPr>
          <w:rFonts w:cstheme="minorHAnsi"/>
          <w:sz w:val="24"/>
          <w:szCs w:val="24"/>
        </w:rPr>
        <w:t>4450100,,</w:t>
      </w:r>
      <w:proofErr w:type="gramEnd"/>
      <w:r w:rsidRPr="0030049B">
        <w:rPr>
          <w:rFonts w:cstheme="minorHAnsi"/>
          <w:sz w:val="24"/>
          <w:szCs w:val="24"/>
        </w:rPr>
        <w:t>1484981124# (US South)</w:t>
      </w:r>
    </w:p>
    <w:p w14:paraId="33344820"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+1(623)</w:t>
      </w:r>
      <w:proofErr w:type="gramStart"/>
      <w:r w:rsidRPr="0030049B">
        <w:rPr>
          <w:rFonts w:cstheme="minorHAnsi"/>
          <w:sz w:val="24"/>
          <w:szCs w:val="24"/>
        </w:rPr>
        <w:t>4049000,,</w:t>
      </w:r>
      <w:proofErr w:type="gramEnd"/>
      <w:r w:rsidRPr="0030049B">
        <w:rPr>
          <w:rFonts w:cstheme="minorHAnsi"/>
          <w:sz w:val="24"/>
          <w:szCs w:val="24"/>
        </w:rPr>
        <w:t>1484981124# (US West)</w:t>
      </w:r>
    </w:p>
    <w:p w14:paraId="77BFBA48"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+1(650)</w:t>
      </w:r>
      <w:proofErr w:type="gramStart"/>
      <w:r w:rsidRPr="0030049B">
        <w:rPr>
          <w:rFonts w:cstheme="minorHAnsi"/>
          <w:sz w:val="24"/>
          <w:szCs w:val="24"/>
        </w:rPr>
        <w:t>2424929,,</w:t>
      </w:r>
      <w:proofErr w:type="gramEnd"/>
      <w:r w:rsidRPr="0030049B">
        <w:rPr>
          <w:rFonts w:cstheme="minorHAnsi"/>
          <w:sz w:val="24"/>
          <w:szCs w:val="24"/>
        </w:rPr>
        <w:t xml:space="preserve">1484981124# </w:t>
      </w:r>
    </w:p>
    <w:p w14:paraId="115A4103"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+1(720)</w:t>
      </w:r>
      <w:proofErr w:type="gramStart"/>
      <w:r w:rsidRPr="0030049B">
        <w:rPr>
          <w:rFonts w:cstheme="minorHAnsi"/>
          <w:sz w:val="24"/>
          <w:szCs w:val="24"/>
        </w:rPr>
        <w:t>9027700,,</w:t>
      </w:r>
      <w:proofErr w:type="gramEnd"/>
      <w:r w:rsidRPr="0030049B">
        <w:rPr>
          <w:rFonts w:cstheme="minorHAnsi"/>
          <w:sz w:val="24"/>
          <w:szCs w:val="24"/>
        </w:rPr>
        <w:t>1484981124# (US Central)</w:t>
      </w:r>
    </w:p>
    <w:p w14:paraId="4E7CD672"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lastRenderedPageBreak/>
        <w:t>Or Telephone:</w:t>
      </w:r>
    </w:p>
    <w:p w14:paraId="263BC2C2"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Dial(for higher quality, dial a number based on your current location): </w:t>
      </w:r>
    </w:p>
    <w:p w14:paraId="5DAB632B"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US: +1(312)2630281 </w:t>
      </w:r>
    </w:p>
    <w:p w14:paraId="13084888"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+1(773)2319226 (US North)</w:t>
      </w:r>
    </w:p>
    <w:p w14:paraId="3FD35010"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+1(470)8692200 (US East)</w:t>
      </w:r>
    </w:p>
    <w:p w14:paraId="28B35AAB"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+1(646)3573664 </w:t>
      </w:r>
    </w:p>
    <w:p w14:paraId="03AA1855"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+1(213)2505700 </w:t>
      </w:r>
    </w:p>
    <w:p w14:paraId="2F742FEC"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+1(346)9804201 </w:t>
      </w:r>
    </w:p>
    <w:p w14:paraId="175F4FAC"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+1(469)4450100 (US South)</w:t>
      </w:r>
    </w:p>
    <w:p w14:paraId="3E803248"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+1(623)4049000 (US West)</w:t>
      </w:r>
    </w:p>
    <w:p w14:paraId="5715C1DB"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+1(650)2424929 </w:t>
      </w:r>
    </w:p>
    <w:p w14:paraId="78BAD642"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+1(720)9027700 (US Central)</w:t>
      </w:r>
    </w:p>
    <w:p w14:paraId="32BA8ACD"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Meeting ID: 148 498 1124</w:t>
      </w:r>
    </w:p>
    <w:p w14:paraId="396BB8CF" w14:textId="77777777" w:rsidR="003429EF" w:rsidRPr="0030049B" w:rsidRDefault="003429EF" w:rsidP="003429EF">
      <w:pPr>
        <w:spacing w:after="0" w:line="240" w:lineRule="auto"/>
        <w:rPr>
          <w:rFonts w:cstheme="minorHAnsi"/>
          <w:sz w:val="24"/>
          <w:szCs w:val="24"/>
        </w:rPr>
      </w:pPr>
      <w:r w:rsidRPr="0030049B">
        <w:rPr>
          <w:rFonts w:cstheme="minorHAnsi"/>
          <w:sz w:val="24"/>
          <w:szCs w:val="24"/>
        </w:rPr>
        <w:t xml:space="preserve">    International numbers available: https://meetings.ringcentral.com/teleconference</w:t>
      </w:r>
    </w:p>
    <w:p w14:paraId="749DAAF9" w14:textId="77777777" w:rsidR="003429EF" w:rsidRPr="0030049B" w:rsidRDefault="003429EF" w:rsidP="003429EF">
      <w:pPr>
        <w:rPr>
          <w:rFonts w:cstheme="minorHAnsi"/>
          <w:sz w:val="24"/>
          <w:szCs w:val="24"/>
        </w:rPr>
      </w:pPr>
    </w:p>
    <w:p w14:paraId="4036F785" w14:textId="77777777" w:rsidR="009D272B" w:rsidRPr="0030049B" w:rsidRDefault="009D272B" w:rsidP="009D272B">
      <w:pPr>
        <w:rPr>
          <w:rFonts w:cstheme="minorHAnsi"/>
          <w:sz w:val="24"/>
          <w:szCs w:val="24"/>
        </w:rPr>
      </w:pPr>
      <w:r w:rsidRPr="0030049B">
        <w:rPr>
          <w:rFonts w:cstheme="minorHAnsi"/>
          <w:sz w:val="24"/>
          <w:szCs w:val="24"/>
        </w:rPr>
        <w:t>Minutes will be posted on website</w:t>
      </w:r>
    </w:p>
    <w:p w14:paraId="3ACD1E59" w14:textId="77777777" w:rsidR="009D272B" w:rsidRPr="0030049B" w:rsidRDefault="009D272B">
      <w:pPr>
        <w:rPr>
          <w:rFonts w:cstheme="minorHAnsi"/>
          <w:sz w:val="24"/>
          <w:szCs w:val="24"/>
        </w:rPr>
      </w:pPr>
    </w:p>
    <w:sectPr w:rsidR="009D272B" w:rsidRPr="00300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6C1E"/>
    <w:multiLevelType w:val="hybridMultilevel"/>
    <w:tmpl w:val="41049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95721AD"/>
    <w:multiLevelType w:val="hybridMultilevel"/>
    <w:tmpl w:val="237CB8D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CF"/>
    <w:rsid w:val="000D701A"/>
    <w:rsid w:val="000D76E6"/>
    <w:rsid w:val="00161CF9"/>
    <w:rsid w:val="001E2638"/>
    <w:rsid w:val="0030049B"/>
    <w:rsid w:val="003429EF"/>
    <w:rsid w:val="003548FC"/>
    <w:rsid w:val="00481F78"/>
    <w:rsid w:val="005235B3"/>
    <w:rsid w:val="0054165C"/>
    <w:rsid w:val="00643DC2"/>
    <w:rsid w:val="006F2ECA"/>
    <w:rsid w:val="0078592B"/>
    <w:rsid w:val="007E751A"/>
    <w:rsid w:val="009A53FE"/>
    <w:rsid w:val="009D272B"/>
    <w:rsid w:val="009E79CF"/>
    <w:rsid w:val="00B957EC"/>
    <w:rsid w:val="00BA39F1"/>
    <w:rsid w:val="00CA6151"/>
    <w:rsid w:val="00D85DC9"/>
    <w:rsid w:val="00D86C90"/>
    <w:rsid w:val="00DA677C"/>
    <w:rsid w:val="00E54807"/>
    <w:rsid w:val="00E56EA3"/>
    <w:rsid w:val="00FA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66D3"/>
  <w15:chartTrackingRefBased/>
  <w15:docId w15:val="{E853D7EF-BB0F-443F-A280-6B3746A1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72B"/>
    <w:pPr>
      <w:ind w:left="720"/>
      <w:contextualSpacing/>
    </w:pPr>
  </w:style>
  <w:style w:type="character" w:styleId="Hyperlink">
    <w:name w:val="Hyperlink"/>
    <w:basedOn w:val="DefaultParagraphFont"/>
    <w:uiPriority w:val="99"/>
    <w:unhideWhenUsed/>
    <w:rsid w:val="003429EF"/>
    <w:rPr>
      <w:color w:val="0563C1" w:themeColor="hyperlink"/>
      <w:u w:val="single"/>
    </w:rPr>
  </w:style>
  <w:style w:type="character" w:styleId="UnresolvedMention">
    <w:name w:val="Unresolved Mention"/>
    <w:basedOn w:val="DefaultParagraphFont"/>
    <w:uiPriority w:val="99"/>
    <w:semiHidden/>
    <w:unhideWhenUsed/>
    <w:rsid w:val="003429EF"/>
    <w:rPr>
      <w:color w:val="605E5C"/>
      <w:shd w:val="clear" w:color="auto" w:fill="E1DFDD"/>
    </w:rPr>
  </w:style>
  <w:style w:type="paragraph" w:styleId="NormalWeb">
    <w:name w:val="Normal (Web)"/>
    <w:basedOn w:val="Normal"/>
    <w:uiPriority w:val="99"/>
    <w:semiHidden/>
    <w:unhideWhenUsed/>
    <w:rsid w:val="0030049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vascsurg.org/article/S0741-5214(13)02284-2/fulltext" TargetMode="External"/><Relationship Id="rId13" Type="http://schemas.openxmlformats.org/officeDocument/2006/relationships/hyperlink" Target="https://meetings.ringcentral.com/j/148498112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vqi.org/wp-content/uploads/DC-Meds-Flyer_web.pdf" TargetMode="External"/><Relationship Id="rId4" Type="http://schemas.openxmlformats.org/officeDocument/2006/relationships/numbering" Target="numbering.xml"/><Relationship Id="rId9" Type="http://schemas.openxmlformats.org/officeDocument/2006/relationships/hyperlink" Target="https://www.jvascsurg.org/article/S0741-5214(18)32674-0/fullte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5D2375DAF3C4C8215AAAB40EA01A9" ma:contentTypeVersion="12" ma:contentTypeDescription="Create a new document." ma:contentTypeScope="" ma:versionID="ff5e9ec8517e00f0ef681f50417680e3">
  <xsd:schema xmlns:xsd="http://www.w3.org/2001/XMLSchema" xmlns:xs="http://www.w3.org/2001/XMLSchema" xmlns:p="http://schemas.microsoft.com/office/2006/metadata/properties" xmlns:ns3="f0441089-3ebc-4f88-a724-22d26a35efc3" xmlns:ns4="f2d01642-e69d-4057-adb0-43599fa213b3" targetNamespace="http://schemas.microsoft.com/office/2006/metadata/properties" ma:root="true" ma:fieldsID="b9f65e11c86ebab9c63bc985328eb7c0" ns3:_="" ns4:_="">
    <xsd:import namespace="f0441089-3ebc-4f88-a724-22d26a35efc3"/>
    <xsd:import namespace="f2d01642-e69d-4057-adb0-43599fa213b3"/>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41089-3ebc-4f88-a724-22d26a35e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01642-e69d-4057-adb0-43599fa213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A0E83-2070-469C-B372-162E5195B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41089-3ebc-4f88-a724-22d26a35efc3"/>
    <ds:schemaRef ds:uri="f2d01642-e69d-4057-adb0-43599fa21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3A74F-3F02-4A5B-B3CB-489290203E88}">
  <ds:schemaRefs>
    <ds:schemaRef ds:uri="http://schemas.microsoft.com/sharepoint/v3/contenttype/forms"/>
  </ds:schemaRefs>
</ds:datastoreItem>
</file>

<file path=customXml/itemProps3.xml><?xml version="1.0" encoding="utf-8"?>
<ds:datastoreItem xmlns:ds="http://schemas.openxmlformats.org/officeDocument/2006/customXml" ds:itemID="{88F3320F-C904-4945-87DD-13386A8FD6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Jackson</dc:creator>
  <cp:keywords/>
  <dc:description/>
  <cp:lastModifiedBy>Cheryl Jackson</cp:lastModifiedBy>
  <cp:revision>19</cp:revision>
  <dcterms:created xsi:type="dcterms:W3CDTF">2020-07-30T12:47:00Z</dcterms:created>
  <dcterms:modified xsi:type="dcterms:W3CDTF">2020-07-30T18:12:00Z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0x010100F585D2375DAF3C4C8215AAAB40EA01A9</vt:lpwstr>
  </property>
</Properties>
</file>