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02DF49A8" w:rsidR="007E751A" w:rsidRDefault="00C75F44" w:rsidP="00C75F44">
      <w:pPr>
        <w:spacing w:after="0"/>
        <w:jc w:val="center"/>
      </w:pPr>
      <w:r>
        <w:t xml:space="preserve">LTFU Focus Call </w:t>
      </w:r>
    </w:p>
    <w:p w14:paraId="00C38B9C" w14:textId="77777777" w:rsidR="00C75F44" w:rsidRDefault="00C75F44" w:rsidP="00C75F44">
      <w:pPr>
        <w:spacing w:after="0"/>
        <w:jc w:val="center"/>
      </w:pPr>
      <w:r>
        <w:t>January 17, 2020</w:t>
      </w:r>
    </w:p>
    <w:p w14:paraId="68CF9A0A" w14:textId="56EC8702" w:rsidR="00C75F44" w:rsidRDefault="00D75046" w:rsidP="00C75F44">
      <w:pPr>
        <w:jc w:val="center"/>
      </w:pPr>
      <w:r>
        <w:t>1</w:t>
      </w:r>
      <w:r w:rsidR="00C75F44">
        <w:t>2pm</w:t>
      </w:r>
      <w:r w:rsidR="0042291D">
        <w:t xml:space="preserve"> CST</w:t>
      </w:r>
    </w:p>
    <w:p w14:paraId="7F555E94" w14:textId="77777777" w:rsidR="00C75F44" w:rsidRDefault="00C75F44" w:rsidP="00380BC3">
      <w:pPr>
        <w:pStyle w:val="ListParagraph"/>
        <w:numPr>
          <w:ilvl w:val="0"/>
          <w:numId w:val="1"/>
        </w:numPr>
        <w:ind w:left="360"/>
      </w:pPr>
      <w:r>
        <w:t>Reviewed SMART goals and stressed importance of goals being achievable and relevant</w:t>
      </w:r>
      <w:r w:rsidR="00380BC3">
        <w:t xml:space="preserve"> to your center.</w:t>
      </w:r>
    </w:p>
    <w:p w14:paraId="091A3D1E" w14:textId="5B3FBE5D" w:rsidR="00380BC3" w:rsidRDefault="00380BC3" w:rsidP="00380BC3">
      <w:pPr>
        <w:pStyle w:val="ListParagraph"/>
        <w:numPr>
          <w:ilvl w:val="0"/>
          <w:numId w:val="1"/>
        </w:numPr>
        <w:ind w:left="360"/>
      </w:pPr>
      <w:r>
        <w:t xml:space="preserve">Discussed different ways of tracking LTFU due dates (9-21 months after index procedure). Viewed 2 different tables that were developed to track LTFU dates (see </w:t>
      </w:r>
      <w:r w:rsidR="00714AF5">
        <w:t>below</w:t>
      </w:r>
      <w:r>
        <w:t>):</w:t>
      </w:r>
    </w:p>
    <w:p w14:paraId="4EA76A5C" w14:textId="77777777" w:rsidR="00380BC3" w:rsidRDefault="00380BC3" w:rsidP="00380BC3">
      <w:pPr>
        <w:pStyle w:val="ListParagraph"/>
        <w:numPr>
          <w:ilvl w:val="1"/>
          <w:numId w:val="1"/>
        </w:numPr>
      </w:pPr>
      <w:r>
        <w:t xml:space="preserve">2 ways were demonstrated during the May 2019 webinar </w:t>
      </w:r>
      <w:hyperlink r:id="rId8" w:history="1">
        <w:r w:rsidRPr="001D33AE">
          <w:rPr>
            <w:rStyle w:val="Hyperlink"/>
          </w:rPr>
          <w:t>https://drive.google.com/file/d/1zxloInpZv77ULQPR-hIVyBis1_jHjP4k/view</w:t>
        </w:r>
      </w:hyperlink>
      <w:r>
        <w:t xml:space="preserve"> </w:t>
      </w:r>
    </w:p>
    <w:p w14:paraId="07A829AF" w14:textId="024E47E1" w:rsidR="00380BC3" w:rsidRDefault="00380BC3" w:rsidP="00380BC3">
      <w:pPr>
        <w:pStyle w:val="ListParagraph"/>
        <w:numPr>
          <w:ilvl w:val="1"/>
          <w:numId w:val="1"/>
        </w:numPr>
      </w:pPr>
      <w:r>
        <w:t xml:space="preserve">First table </w:t>
      </w:r>
      <w:r w:rsidR="003807C5">
        <w:t xml:space="preserve">shown </w:t>
      </w:r>
      <w:r>
        <w:t xml:space="preserve">was included in the 2019 Supplemental </w:t>
      </w:r>
      <w:hyperlink r:id="rId9" w:history="1">
        <w:r w:rsidR="00ED5F90" w:rsidRPr="001D33AE">
          <w:rPr>
            <w:rStyle w:val="Hyperlink"/>
          </w:rPr>
          <w:t>https://www.vqi.org/wp-content/uploads/2019-QI-Project-Supplement-Digital-version.pdf</w:t>
        </w:r>
      </w:hyperlink>
      <w:r w:rsidR="00ED5F90">
        <w:t xml:space="preserve"> </w:t>
      </w:r>
      <w:r w:rsidR="001F3596">
        <w:t>(Page 17)</w:t>
      </w:r>
    </w:p>
    <w:p w14:paraId="787CDB5C" w14:textId="6BB763CC" w:rsidR="003807C5" w:rsidRDefault="003807C5" w:rsidP="00380BC3">
      <w:pPr>
        <w:pStyle w:val="ListParagraph"/>
        <w:numPr>
          <w:ilvl w:val="1"/>
          <w:numId w:val="1"/>
        </w:numPr>
      </w:pPr>
      <w:r>
        <w:t>Second table was shared by Lynn</w:t>
      </w:r>
      <w:r w:rsidR="002920C1">
        <w:t>e Hampton (Mission Hospital – NC)</w:t>
      </w:r>
      <w:r w:rsidR="003D1C32">
        <w:t xml:space="preserve"> – see below.</w:t>
      </w:r>
    </w:p>
    <w:tbl>
      <w:tblPr>
        <w:tblW w:w="6640" w:type="dxa"/>
        <w:tblInd w:w="1355" w:type="dxa"/>
        <w:tblLook w:val="04A0" w:firstRow="1" w:lastRow="0" w:firstColumn="1" w:lastColumn="0" w:noHBand="0" w:noVBand="1"/>
      </w:tblPr>
      <w:tblGrid>
        <w:gridCol w:w="2920"/>
        <w:gridCol w:w="3720"/>
      </w:tblGrid>
      <w:tr w:rsidR="00E87FE2" w:rsidRPr="00E87FE2" w14:paraId="46938142" w14:textId="77777777" w:rsidTr="003E6ECC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F86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 </w:t>
            </w:r>
            <w:r w:rsidRPr="00E87FE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     VQI Follow-Up Schedule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F0B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 </w:t>
            </w:r>
          </w:p>
        </w:tc>
      </w:tr>
      <w:tr w:rsidR="00E87FE2" w:rsidRPr="00E87FE2" w14:paraId="15AE8C1B" w14:textId="77777777" w:rsidTr="003E6ECC">
        <w:trPr>
          <w:trHeight w:val="4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8E9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 w:rsidRPr="00E87FE2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>Procedure Date: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481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 w:rsidRPr="00E87FE2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>Follow-Up Month:</w:t>
            </w:r>
          </w:p>
        </w:tc>
      </w:tr>
      <w:tr w:rsidR="00E87FE2" w:rsidRPr="00E87FE2" w14:paraId="649C4DDA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938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Jan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B923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Oct</w:t>
            </w:r>
          </w:p>
        </w:tc>
      </w:tr>
      <w:tr w:rsidR="00E87FE2" w:rsidRPr="00E87FE2" w14:paraId="0B0CF030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1BD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Feb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EEE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Nov</w:t>
            </w:r>
          </w:p>
        </w:tc>
      </w:tr>
      <w:tr w:rsidR="00E87FE2" w:rsidRPr="00E87FE2" w14:paraId="5D32FBBB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F1B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Mar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518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Dec</w:t>
            </w:r>
          </w:p>
        </w:tc>
      </w:tr>
      <w:tr w:rsidR="00E87FE2" w:rsidRPr="00E87FE2" w14:paraId="4985B4EA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FC0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Apr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1EC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Jan</w:t>
            </w:r>
          </w:p>
        </w:tc>
      </w:tr>
      <w:tr w:rsidR="00E87FE2" w:rsidRPr="00E87FE2" w14:paraId="7F387017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81B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May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824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Feb</w:t>
            </w:r>
          </w:p>
        </w:tc>
      </w:tr>
      <w:tr w:rsidR="00E87FE2" w:rsidRPr="00E87FE2" w14:paraId="520E8A0F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B97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June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5CB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Mar</w:t>
            </w:r>
          </w:p>
        </w:tc>
      </w:tr>
      <w:tr w:rsidR="00E87FE2" w:rsidRPr="00E87FE2" w14:paraId="40142B9D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178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July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146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Apr</w:t>
            </w:r>
          </w:p>
        </w:tc>
      </w:tr>
      <w:tr w:rsidR="00E87FE2" w:rsidRPr="00E87FE2" w14:paraId="36FD8CD2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010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Aug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156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May</w:t>
            </w:r>
          </w:p>
        </w:tc>
      </w:tr>
      <w:tr w:rsidR="00E87FE2" w:rsidRPr="00E87FE2" w14:paraId="3D0D321F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031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Sept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1B7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June</w:t>
            </w:r>
          </w:p>
        </w:tc>
      </w:tr>
      <w:tr w:rsidR="00E87FE2" w:rsidRPr="00E87FE2" w14:paraId="475848F5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488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Oct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403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July</w:t>
            </w:r>
          </w:p>
        </w:tc>
      </w:tr>
      <w:tr w:rsidR="00E87FE2" w:rsidRPr="00E87FE2" w14:paraId="2C1DA8C9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CBE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Nov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16A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Aug</w:t>
            </w:r>
          </w:p>
        </w:tc>
      </w:tr>
      <w:tr w:rsidR="00E87FE2" w:rsidRPr="00E87FE2" w14:paraId="0A524C1D" w14:textId="77777777" w:rsidTr="003E6EC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25E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Dec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E3B" w14:textId="77777777" w:rsidR="00E87FE2" w:rsidRPr="00E87FE2" w:rsidRDefault="00E87FE2" w:rsidP="00E8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87F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Sept</w:t>
            </w:r>
          </w:p>
        </w:tc>
      </w:tr>
    </w:tbl>
    <w:p w14:paraId="5953E561" w14:textId="57BD37C0" w:rsidR="00380BC3" w:rsidRDefault="00380BC3" w:rsidP="00380BC3"/>
    <w:p w14:paraId="11109725" w14:textId="1B902DF5" w:rsidR="003E6ECC" w:rsidRDefault="00A84C3C" w:rsidP="001A5A43">
      <w:pPr>
        <w:pStyle w:val="ListParagraph"/>
        <w:numPr>
          <w:ilvl w:val="0"/>
          <w:numId w:val="2"/>
        </w:numPr>
      </w:pPr>
      <w:r>
        <w:t>Round table d</w:t>
      </w:r>
      <w:r w:rsidR="00CF2926">
        <w:t>iscuss</w:t>
      </w:r>
      <w:r>
        <w:t>ion</w:t>
      </w:r>
      <w:r w:rsidR="006E19FB">
        <w:t>:</w:t>
      </w:r>
    </w:p>
    <w:p w14:paraId="27F86AB6" w14:textId="07BEFE20" w:rsidR="006E19FB" w:rsidRDefault="006D1B19" w:rsidP="006E19FB">
      <w:pPr>
        <w:pStyle w:val="ListParagraph"/>
        <w:numPr>
          <w:ilvl w:val="1"/>
          <w:numId w:val="2"/>
        </w:numPr>
      </w:pPr>
      <w:r>
        <w:t xml:space="preserve">Barrier – Patients that travel a distance from </w:t>
      </w:r>
      <w:r w:rsidR="00236BF0">
        <w:t>center where procedure was performed</w:t>
      </w:r>
    </w:p>
    <w:p w14:paraId="4527CD1E" w14:textId="739484DC" w:rsidR="00236BF0" w:rsidRDefault="00236BF0" w:rsidP="006E19FB">
      <w:pPr>
        <w:pStyle w:val="ListParagraph"/>
        <w:numPr>
          <w:ilvl w:val="1"/>
          <w:numId w:val="2"/>
        </w:numPr>
      </w:pPr>
      <w:r>
        <w:t>One center posts LTFU table everywhere</w:t>
      </w:r>
    </w:p>
    <w:p w14:paraId="23B9D0ED" w14:textId="7B2C2E4C" w:rsidR="00FD3723" w:rsidRDefault="00FD3723" w:rsidP="006E19FB">
      <w:pPr>
        <w:pStyle w:val="ListParagraph"/>
        <w:numPr>
          <w:ilvl w:val="1"/>
          <w:numId w:val="2"/>
        </w:numPr>
      </w:pPr>
      <w:r>
        <w:t xml:space="preserve">One center is working </w:t>
      </w:r>
      <w:r w:rsidR="00D5090D">
        <w:t>on attempting to merge scheduler with LTFU and VQI patients</w:t>
      </w:r>
    </w:p>
    <w:p w14:paraId="365586FD" w14:textId="05D4996A" w:rsidR="00033B49" w:rsidRDefault="00B55A25" w:rsidP="00361BC6">
      <w:pPr>
        <w:pStyle w:val="ListParagraph"/>
        <w:numPr>
          <w:ilvl w:val="1"/>
          <w:numId w:val="2"/>
        </w:numPr>
      </w:pPr>
      <w:r>
        <w:lastRenderedPageBreak/>
        <w:t xml:space="preserve">One center not distinguishing </w:t>
      </w:r>
      <w:r w:rsidR="00843B08">
        <w:t>“</w:t>
      </w:r>
      <w:r>
        <w:t>included</w:t>
      </w:r>
      <w:r w:rsidR="00843B08">
        <w:t>”</w:t>
      </w:r>
      <w:r>
        <w:t xml:space="preserve"> patients from </w:t>
      </w:r>
      <w:r w:rsidR="00843B08">
        <w:t>“</w:t>
      </w:r>
      <w:r>
        <w:t>excluded</w:t>
      </w:r>
      <w:r w:rsidR="00843B08">
        <w:t>”</w:t>
      </w:r>
      <w:r w:rsidR="00506F40">
        <w:t>. Wants all vascular patients seen.</w:t>
      </w:r>
    </w:p>
    <w:p w14:paraId="3CCAD9D5" w14:textId="77777777" w:rsidR="00D66B2E" w:rsidRDefault="00D66B2E" w:rsidP="00D66B2E">
      <w:pPr>
        <w:pStyle w:val="ListParagraph"/>
        <w:numPr>
          <w:ilvl w:val="1"/>
          <w:numId w:val="2"/>
        </w:numPr>
      </w:pPr>
      <w:r>
        <w:t xml:space="preserve">One center has tied results to an incentive program.  </w:t>
      </w:r>
    </w:p>
    <w:p w14:paraId="480E3BEB" w14:textId="15176002" w:rsidR="00D66B2E" w:rsidRDefault="00D66B2E" w:rsidP="00D66B2E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Addendum – There’s a really good presentation from the 2019 VQI@VAM meeting that discusses one center’s success with this topic: “</w:t>
      </w:r>
      <w:r w:rsidRPr="007553DE">
        <w:rPr>
          <w:b/>
          <w:bCs/>
        </w:rPr>
        <w:t xml:space="preserve">Meaningful Use:  Linking Physician Compensation to Vascular Quality Initiative Metrics” by </w:t>
      </w:r>
      <w:r w:rsidRPr="00926934">
        <w:rPr>
          <w:b/>
          <w:bCs/>
        </w:rPr>
        <w:t>Scott S. Berman, MD, MHA, RVT, FACS, DFSVS</w:t>
      </w:r>
      <w:r w:rsidRPr="007553DE">
        <w:rPr>
          <w:b/>
          <w:bCs/>
        </w:rPr>
        <w:t xml:space="preserve"> and </w:t>
      </w:r>
      <w:r w:rsidRPr="00926934">
        <w:rPr>
          <w:b/>
          <w:bCs/>
        </w:rPr>
        <w:t>Megon L. Berman, BS</w:t>
      </w:r>
      <w:r w:rsidRPr="007553DE">
        <w:rPr>
          <w:b/>
          <w:bCs/>
        </w:rPr>
        <w:t xml:space="preserve"> from </w:t>
      </w:r>
      <w:r w:rsidRPr="00926934">
        <w:rPr>
          <w:b/>
          <w:bCs/>
        </w:rPr>
        <w:t>Pima Heart and Vascular</w:t>
      </w:r>
      <w:r w:rsidRPr="007553DE">
        <w:rPr>
          <w:b/>
          <w:bCs/>
        </w:rPr>
        <w:t xml:space="preserve"> (Tucson, Arizona</w:t>
      </w:r>
      <w:r>
        <w:t xml:space="preserve">).  </w:t>
      </w:r>
      <w:hyperlink r:id="rId10" w:history="1">
        <w:r w:rsidRPr="00EE2292">
          <w:rPr>
            <w:rStyle w:val="Hyperlink"/>
          </w:rPr>
          <w:t>https://www.vqi.org/wp-content/uploads/secure/15635045630c5b2bc216b8b9a330d59384431e5652.pptx</w:t>
        </w:r>
      </w:hyperlink>
      <w:r>
        <w:t xml:space="preserve"> </w:t>
      </w:r>
    </w:p>
    <w:p w14:paraId="36760C60" w14:textId="77777777" w:rsidR="00A936B4" w:rsidRDefault="00A936B4" w:rsidP="00A936B4">
      <w:pPr>
        <w:pStyle w:val="ListParagraph"/>
      </w:pPr>
    </w:p>
    <w:p w14:paraId="2ABD8FB8" w14:textId="580AEEBF" w:rsidR="00EB089D" w:rsidRDefault="00EB089D" w:rsidP="00EB089D">
      <w:pPr>
        <w:pStyle w:val="ListParagraph"/>
        <w:numPr>
          <w:ilvl w:val="0"/>
          <w:numId w:val="2"/>
        </w:numPr>
      </w:pPr>
      <w:r>
        <w:t xml:space="preserve">Next meeting </w:t>
      </w:r>
      <w:r w:rsidR="00710713">
        <w:t>scheduled for March 20</w:t>
      </w:r>
      <w:r w:rsidR="00710713" w:rsidRPr="00710713">
        <w:rPr>
          <w:vertAlign w:val="superscript"/>
        </w:rPr>
        <w:t>th</w:t>
      </w:r>
      <w:r w:rsidR="00710713">
        <w:t>, but Cheryl will be at a regional meeting. Meeting will be March 27</w:t>
      </w:r>
      <w:r w:rsidR="002C5E0F" w:rsidRPr="002C5E0F">
        <w:rPr>
          <w:vertAlign w:val="superscript"/>
        </w:rPr>
        <w:t>th</w:t>
      </w:r>
      <w:r w:rsidR="002C5E0F">
        <w:t xml:space="preserve"> at </w:t>
      </w:r>
      <w:r w:rsidR="00F10CE5">
        <w:t>12n CST</w:t>
      </w:r>
    </w:p>
    <w:p w14:paraId="4EB5414A" w14:textId="0F888C29" w:rsidR="00033B49" w:rsidRDefault="00033B49" w:rsidP="00EB089D">
      <w:pPr>
        <w:pStyle w:val="ListParagraph"/>
        <w:numPr>
          <w:ilvl w:val="0"/>
          <w:numId w:val="2"/>
        </w:numPr>
      </w:pPr>
      <w:r>
        <w:t>Minutes will be posted on website</w:t>
      </w:r>
    </w:p>
    <w:p w14:paraId="6AFB6607" w14:textId="2430E863" w:rsidR="00EB089D" w:rsidRDefault="00EB089D" w:rsidP="00EB089D">
      <w:r>
        <w:t>7 attendees</w:t>
      </w:r>
    </w:p>
    <w:sectPr w:rsid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33B49"/>
    <w:rsid w:val="001A5A43"/>
    <w:rsid w:val="001F3596"/>
    <w:rsid w:val="00236BF0"/>
    <w:rsid w:val="002920C1"/>
    <w:rsid w:val="002C5E0F"/>
    <w:rsid w:val="00361BC6"/>
    <w:rsid w:val="003807C5"/>
    <w:rsid w:val="00380BC3"/>
    <w:rsid w:val="003D1C32"/>
    <w:rsid w:val="003E6ECC"/>
    <w:rsid w:val="0042291D"/>
    <w:rsid w:val="00506F40"/>
    <w:rsid w:val="006D1B19"/>
    <w:rsid w:val="006E19FB"/>
    <w:rsid w:val="00710713"/>
    <w:rsid w:val="00714AF5"/>
    <w:rsid w:val="007E751A"/>
    <w:rsid w:val="00843B08"/>
    <w:rsid w:val="00A84C3C"/>
    <w:rsid w:val="00A936B4"/>
    <w:rsid w:val="00B55A25"/>
    <w:rsid w:val="00C75F44"/>
    <w:rsid w:val="00CF2926"/>
    <w:rsid w:val="00D5090D"/>
    <w:rsid w:val="00D66B2E"/>
    <w:rsid w:val="00D75046"/>
    <w:rsid w:val="00E87FE2"/>
    <w:rsid w:val="00EB089D"/>
    <w:rsid w:val="00ED5F90"/>
    <w:rsid w:val="00F10CE5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xloInpZv77ULQPR-hIVyBis1_jHjP4k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qi.org/wp-content/uploads/secure/15635045630c5b2bc216b8b9a330d59384431e5652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qi.org/wp-content/uploads/2019-QI-Project-Supplement-Digital-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29</cp:revision>
  <dcterms:created xsi:type="dcterms:W3CDTF">2020-01-17T19:05:00Z</dcterms:created>
  <dcterms:modified xsi:type="dcterms:W3CDTF">2020-01-28T18:32:00Z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