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775A" w14:textId="77777777" w:rsidR="0013602B" w:rsidRPr="008D1825" w:rsidRDefault="0013602B" w:rsidP="0013602B">
      <w:pPr>
        <w:jc w:val="center"/>
        <w:rPr>
          <w:b/>
          <w:sz w:val="28"/>
          <w:szCs w:val="28"/>
        </w:rPr>
      </w:pPr>
      <w:r w:rsidRPr="008D1825">
        <w:rPr>
          <w:b/>
          <w:sz w:val="28"/>
          <w:szCs w:val="28"/>
        </w:rPr>
        <w:t>Mid-America Vascular Study Group</w:t>
      </w:r>
    </w:p>
    <w:p w14:paraId="2043A29F" w14:textId="0BF1EC12" w:rsidR="0013602B" w:rsidRPr="008D1825" w:rsidRDefault="00DC6868" w:rsidP="0013602B">
      <w:pPr>
        <w:spacing w:after="0"/>
        <w:jc w:val="center"/>
        <w:rPr>
          <w:sz w:val="28"/>
          <w:szCs w:val="28"/>
        </w:rPr>
      </w:pPr>
      <w:r w:rsidRPr="008D1825">
        <w:rPr>
          <w:sz w:val="28"/>
          <w:szCs w:val="28"/>
        </w:rPr>
        <w:t>Wednesday</w:t>
      </w:r>
      <w:r w:rsidR="00D86D44" w:rsidRPr="008D1825">
        <w:rPr>
          <w:sz w:val="28"/>
          <w:szCs w:val="28"/>
        </w:rPr>
        <w:t xml:space="preserve"> September 6</w:t>
      </w:r>
      <w:r w:rsidR="0013602B" w:rsidRPr="008D1825">
        <w:rPr>
          <w:sz w:val="28"/>
          <w:szCs w:val="28"/>
        </w:rPr>
        <w:t>, 2023</w:t>
      </w:r>
    </w:p>
    <w:p w14:paraId="5DC268F4" w14:textId="22A6476E" w:rsidR="0013602B" w:rsidRPr="008D1825" w:rsidRDefault="0013602B" w:rsidP="0013602B">
      <w:pPr>
        <w:spacing w:after="0"/>
        <w:jc w:val="center"/>
        <w:rPr>
          <w:sz w:val="28"/>
          <w:szCs w:val="28"/>
        </w:rPr>
      </w:pPr>
      <w:r w:rsidRPr="008D1825">
        <w:rPr>
          <w:sz w:val="28"/>
          <w:szCs w:val="28"/>
        </w:rPr>
        <w:t>1:00 PM – 4:00 PM CST</w:t>
      </w:r>
    </w:p>
    <w:p w14:paraId="06414584" w14:textId="6E2EB79E" w:rsidR="0013602B" w:rsidRPr="008D1825" w:rsidRDefault="00D86D44" w:rsidP="008B490F">
      <w:pPr>
        <w:spacing w:after="0"/>
        <w:jc w:val="center"/>
        <w:rPr>
          <w:sz w:val="28"/>
          <w:szCs w:val="28"/>
        </w:rPr>
      </w:pPr>
      <w:r w:rsidRPr="008D1825">
        <w:rPr>
          <w:sz w:val="28"/>
          <w:szCs w:val="28"/>
        </w:rPr>
        <w:t>Renaissance Hotel</w:t>
      </w:r>
      <w:r w:rsidR="00227107" w:rsidRPr="008D1825">
        <w:rPr>
          <w:sz w:val="28"/>
          <w:szCs w:val="28"/>
        </w:rPr>
        <w:t xml:space="preserve"> | </w:t>
      </w:r>
      <w:r w:rsidRPr="008D1825">
        <w:rPr>
          <w:sz w:val="28"/>
          <w:szCs w:val="28"/>
        </w:rPr>
        <w:t>Minneapolis, MN</w:t>
      </w:r>
    </w:p>
    <w:p w14:paraId="11148983" w14:textId="4E36A33D" w:rsidR="0013602B" w:rsidRPr="008D1825" w:rsidRDefault="0013602B" w:rsidP="0013602B">
      <w:pPr>
        <w:spacing w:after="0"/>
        <w:jc w:val="center"/>
        <w:rPr>
          <w:sz w:val="28"/>
          <w:szCs w:val="28"/>
        </w:rPr>
      </w:pPr>
      <w:r w:rsidRPr="008D1825">
        <w:rPr>
          <w:sz w:val="28"/>
          <w:szCs w:val="28"/>
        </w:rPr>
        <w:t>Hybrid</w:t>
      </w:r>
      <w:r w:rsidR="00227107" w:rsidRPr="008D1825">
        <w:rPr>
          <w:sz w:val="28"/>
          <w:szCs w:val="28"/>
        </w:rPr>
        <w:t xml:space="preserve"> Meeting</w:t>
      </w:r>
    </w:p>
    <w:p w14:paraId="7AACFD8D" w14:textId="77777777" w:rsidR="00610E8B" w:rsidRPr="00F63808" w:rsidRDefault="00610E8B" w:rsidP="00E33560">
      <w:pPr>
        <w:rPr>
          <w:b/>
          <w:sz w:val="32"/>
          <w:szCs w:val="32"/>
        </w:rPr>
      </w:pPr>
    </w:p>
    <w:p w14:paraId="48E77FF7" w14:textId="77777777" w:rsidR="00F63808" w:rsidRPr="007E02BA" w:rsidRDefault="00F63808" w:rsidP="007E02BA">
      <w:pPr>
        <w:spacing w:after="0"/>
        <w:rPr>
          <w:bCs/>
          <w:sz w:val="24"/>
          <w:szCs w:val="24"/>
        </w:rPr>
      </w:pPr>
      <w:r w:rsidRPr="007E02BA">
        <w:rPr>
          <w:bCs/>
          <w:sz w:val="24"/>
          <w:szCs w:val="24"/>
        </w:rPr>
        <w:t xml:space="preserve">Meeting Highlights/Action Items </w:t>
      </w:r>
    </w:p>
    <w:p w14:paraId="61BA0352" w14:textId="179519CC" w:rsidR="007E02BA" w:rsidRDefault="00F63808" w:rsidP="007E02BA">
      <w:pPr>
        <w:spacing w:after="120"/>
        <w:ind w:firstLine="720"/>
        <w:rPr>
          <w:bCs/>
          <w:sz w:val="24"/>
          <w:szCs w:val="24"/>
        </w:rPr>
      </w:pPr>
      <w:r w:rsidRPr="007E02BA">
        <w:rPr>
          <w:bCs/>
          <w:sz w:val="24"/>
          <w:szCs w:val="24"/>
        </w:rPr>
        <w:t>(</w:t>
      </w:r>
      <w:r w:rsidR="007E02BA">
        <w:rPr>
          <w:bCs/>
          <w:sz w:val="24"/>
          <w:szCs w:val="24"/>
        </w:rPr>
        <w:t>S</w:t>
      </w:r>
      <w:r w:rsidRPr="007E02BA">
        <w:rPr>
          <w:bCs/>
          <w:sz w:val="24"/>
          <w:szCs w:val="24"/>
        </w:rPr>
        <w:t>ee regional slide deck for detailed data)</w:t>
      </w:r>
    </w:p>
    <w:p w14:paraId="60101E81" w14:textId="6E34E41C" w:rsidR="00F63808" w:rsidRDefault="00F63808" w:rsidP="007E02BA">
      <w:pPr>
        <w:spacing w:after="120"/>
        <w:rPr>
          <w:sz w:val="24"/>
          <w:szCs w:val="24"/>
        </w:rPr>
      </w:pPr>
      <w:r w:rsidRPr="00E33560">
        <w:rPr>
          <w:sz w:val="24"/>
          <w:szCs w:val="24"/>
          <w:u w:val="single"/>
        </w:rPr>
        <w:t>On site attendance:</w:t>
      </w:r>
      <w:r>
        <w:rPr>
          <w:sz w:val="24"/>
          <w:szCs w:val="24"/>
        </w:rPr>
        <w:t xml:space="preserve"> </w:t>
      </w:r>
      <w:r w:rsidR="006B5DBB">
        <w:rPr>
          <w:sz w:val="24"/>
          <w:szCs w:val="24"/>
        </w:rPr>
        <w:t xml:space="preserve"> </w:t>
      </w:r>
      <w:r w:rsidR="007D281E">
        <w:rPr>
          <w:sz w:val="24"/>
          <w:szCs w:val="24"/>
        </w:rPr>
        <w:t>Betsy Wymer</w:t>
      </w:r>
      <w:r w:rsidR="001D7472">
        <w:rPr>
          <w:sz w:val="24"/>
          <w:szCs w:val="24"/>
        </w:rPr>
        <w:t xml:space="preserve">, </w:t>
      </w:r>
      <w:r w:rsidR="001D7472">
        <w:rPr>
          <w:sz w:val="24"/>
          <w:szCs w:val="24"/>
        </w:rPr>
        <w:t>Trissa Babrowski</w:t>
      </w:r>
    </w:p>
    <w:p w14:paraId="06EB8625" w14:textId="189049E7" w:rsidR="005D3A1B" w:rsidRDefault="00F63808" w:rsidP="007E02BA">
      <w:pPr>
        <w:spacing w:after="120"/>
        <w:rPr>
          <w:sz w:val="24"/>
          <w:szCs w:val="24"/>
        </w:rPr>
      </w:pPr>
      <w:r w:rsidRPr="00E33560">
        <w:rPr>
          <w:sz w:val="24"/>
          <w:szCs w:val="24"/>
          <w:u w:val="single"/>
        </w:rPr>
        <w:t>Remote attendance:</w:t>
      </w:r>
      <w:r w:rsidR="00610E8B">
        <w:rPr>
          <w:sz w:val="24"/>
          <w:szCs w:val="24"/>
        </w:rPr>
        <w:t xml:space="preserve"> </w:t>
      </w:r>
      <w:r w:rsidR="0066388B">
        <w:rPr>
          <w:sz w:val="24"/>
          <w:szCs w:val="24"/>
        </w:rPr>
        <w:t xml:space="preserve">Ashley Vavra, </w:t>
      </w:r>
      <w:r w:rsidR="00D66E09">
        <w:rPr>
          <w:sz w:val="24"/>
          <w:szCs w:val="24"/>
        </w:rPr>
        <w:t xml:space="preserve">Karen Sullivan, Wendy Rockey, Jacquelyn Medina, Gary Mangold, </w:t>
      </w:r>
      <w:r w:rsidR="006E5E94">
        <w:rPr>
          <w:sz w:val="24"/>
          <w:szCs w:val="24"/>
        </w:rPr>
        <w:t xml:space="preserve">Dana Watts, Cynthia Bik, Cheyenne Shikles, Saeeda Lakhani, </w:t>
      </w:r>
      <w:r w:rsidR="001F2CE5">
        <w:rPr>
          <w:sz w:val="24"/>
          <w:szCs w:val="24"/>
        </w:rPr>
        <w:t xml:space="preserve">Pamela Hinckley, Angela Hill, </w:t>
      </w:r>
      <w:r w:rsidR="009C33E3">
        <w:rPr>
          <w:sz w:val="24"/>
          <w:szCs w:val="24"/>
        </w:rPr>
        <w:t>Jamie Holley</w:t>
      </w:r>
      <w:r w:rsidR="00383AB4">
        <w:rPr>
          <w:sz w:val="24"/>
          <w:szCs w:val="24"/>
        </w:rPr>
        <w:t xml:space="preserve">, Trisha Mock, Julie Mertz, Sarah Lear, Jennifer Miller, </w:t>
      </w:r>
      <w:proofErr w:type="spellStart"/>
      <w:r w:rsidR="00383AB4">
        <w:rPr>
          <w:sz w:val="24"/>
          <w:szCs w:val="24"/>
        </w:rPr>
        <w:t>LeighAnn</w:t>
      </w:r>
      <w:proofErr w:type="spellEnd"/>
      <w:r w:rsidR="00383AB4">
        <w:rPr>
          <w:sz w:val="24"/>
          <w:szCs w:val="24"/>
        </w:rPr>
        <w:t xml:space="preserve"> </w:t>
      </w:r>
      <w:proofErr w:type="spellStart"/>
      <w:r w:rsidR="00383AB4">
        <w:rPr>
          <w:sz w:val="24"/>
          <w:szCs w:val="24"/>
        </w:rPr>
        <w:t>Persondek</w:t>
      </w:r>
      <w:proofErr w:type="spellEnd"/>
      <w:r w:rsidR="00383AB4">
        <w:rPr>
          <w:sz w:val="24"/>
          <w:szCs w:val="24"/>
        </w:rPr>
        <w:t>, Jan Pleuler-Fritsch, Connie Gewirtz, Dan Griffin, Heather Parrish, Trish Wallace, Denise Gibbens, Ann Higgins, Michelle Classen, Abhishek Singh, Stehanie Shanklin, Kathleen Adcock</w:t>
      </w:r>
      <w:r w:rsidR="000B48D8">
        <w:rPr>
          <w:sz w:val="24"/>
          <w:szCs w:val="24"/>
        </w:rPr>
        <w:t xml:space="preserve">, Jason Cook, Ashli Melon, </w:t>
      </w:r>
      <w:r w:rsidR="00540DB6">
        <w:rPr>
          <w:sz w:val="24"/>
          <w:szCs w:val="24"/>
        </w:rPr>
        <w:t xml:space="preserve">Juliann Barry, Andy Hoel, Jenny Koch, Muzammil Aziz, </w:t>
      </w:r>
      <w:r w:rsidR="00081FCB">
        <w:rPr>
          <w:sz w:val="24"/>
          <w:szCs w:val="24"/>
        </w:rPr>
        <w:t xml:space="preserve">Corrine </w:t>
      </w:r>
      <w:proofErr w:type="spellStart"/>
      <w:r w:rsidR="00081FCB">
        <w:rPr>
          <w:sz w:val="24"/>
          <w:szCs w:val="24"/>
        </w:rPr>
        <w:t>Benacka</w:t>
      </w:r>
      <w:proofErr w:type="spellEnd"/>
      <w:r w:rsidR="00081FCB">
        <w:rPr>
          <w:sz w:val="24"/>
          <w:szCs w:val="24"/>
        </w:rPr>
        <w:t>, Amy Pajula, Yao Streng</w:t>
      </w:r>
      <w:r w:rsidR="00052E7B">
        <w:rPr>
          <w:sz w:val="24"/>
          <w:szCs w:val="24"/>
        </w:rPr>
        <w:t xml:space="preserve">, Brianna Martinek, </w:t>
      </w:r>
      <w:r w:rsidR="00F325CE">
        <w:rPr>
          <w:sz w:val="24"/>
          <w:szCs w:val="24"/>
        </w:rPr>
        <w:t xml:space="preserve">Kathleen Adcock, </w:t>
      </w:r>
      <w:r w:rsidR="008A079B">
        <w:rPr>
          <w:sz w:val="24"/>
          <w:szCs w:val="24"/>
        </w:rPr>
        <w:t xml:space="preserve">Laura Haney, </w:t>
      </w:r>
      <w:r w:rsidR="00DB76CD">
        <w:rPr>
          <w:sz w:val="24"/>
          <w:szCs w:val="24"/>
        </w:rPr>
        <w:t>Brianna Martinek</w:t>
      </w:r>
      <w:r w:rsidR="001E07A4">
        <w:rPr>
          <w:sz w:val="24"/>
          <w:szCs w:val="24"/>
        </w:rPr>
        <w:t xml:space="preserve">, Sherry Ragusa, Jamie Holley, Alexa Cohen, </w:t>
      </w:r>
      <w:r w:rsidR="00EA672F">
        <w:rPr>
          <w:sz w:val="24"/>
          <w:szCs w:val="24"/>
        </w:rPr>
        <w:t xml:space="preserve">Jen Miller, Elena Schechter, Caryn </w:t>
      </w:r>
      <w:proofErr w:type="spellStart"/>
      <w:r w:rsidR="00EA672F">
        <w:rPr>
          <w:sz w:val="24"/>
          <w:szCs w:val="24"/>
        </w:rPr>
        <w:t>Havenridge</w:t>
      </w:r>
      <w:proofErr w:type="spellEnd"/>
      <w:r w:rsidR="00EA672F">
        <w:rPr>
          <w:sz w:val="24"/>
          <w:szCs w:val="24"/>
        </w:rPr>
        <w:t xml:space="preserve">, Kelly Pashia, </w:t>
      </w:r>
      <w:r w:rsidR="00F45DBE">
        <w:rPr>
          <w:sz w:val="24"/>
          <w:szCs w:val="24"/>
        </w:rPr>
        <w:t xml:space="preserve">Heather Parrish, </w:t>
      </w:r>
      <w:proofErr w:type="spellStart"/>
      <w:r w:rsidR="00F45DBE">
        <w:rPr>
          <w:sz w:val="24"/>
          <w:szCs w:val="24"/>
        </w:rPr>
        <w:t>Dinatu</w:t>
      </w:r>
      <w:proofErr w:type="spellEnd"/>
      <w:r w:rsidR="00F45DBE">
        <w:rPr>
          <w:sz w:val="24"/>
          <w:szCs w:val="24"/>
        </w:rPr>
        <w:t xml:space="preserve"> </w:t>
      </w:r>
      <w:proofErr w:type="spellStart"/>
      <w:r w:rsidR="00F45DBE">
        <w:rPr>
          <w:sz w:val="24"/>
          <w:szCs w:val="24"/>
        </w:rPr>
        <w:t>Einathan</w:t>
      </w:r>
      <w:proofErr w:type="spellEnd"/>
      <w:r w:rsidR="00DB2F6B">
        <w:rPr>
          <w:sz w:val="24"/>
          <w:szCs w:val="24"/>
        </w:rPr>
        <w:t>, Karen Hynes</w:t>
      </w:r>
      <w:r w:rsidR="0035455F">
        <w:rPr>
          <w:sz w:val="24"/>
          <w:szCs w:val="24"/>
        </w:rPr>
        <w:t>, Matt Shane, Colett</w:t>
      </w:r>
      <w:r w:rsidR="00943557">
        <w:rPr>
          <w:sz w:val="24"/>
          <w:szCs w:val="24"/>
        </w:rPr>
        <w:t xml:space="preserve">e Thompson, </w:t>
      </w:r>
    </w:p>
    <w:p w14:paraId="7D149B62" w14:textId="78524412" w:rsidR="00684B58" w:rsidRDefault="00684B58" w:rsidP="007E02B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PSO Representative </w:t>
      </w:r>
      <w:r w:rsidR="007C0C32">
        <w:rPr>
          <w:sz w:val="24"/>
          <w:szCs w:val="24"/>
        </w:rPr>
        <w:t>A</w:t>
      </w:r>
      <w:r>
        <w:rPr>
          <w:sz w:val="24"/>
          <w:szCs w:val="24"/>
        </w:rPr>
        <w:t xml:space="preserve">ttending </w:t>
      </w:r>
      <w:r w:rsidR="007C0C32">
        <w:rPr>
          <w:sz w:val="24"/>
          <w:szCs w:val="24"/>
        </w:rPr>
        <w:t>M</w:t>
      </w:r>
      <w:r>
        <w:rPr>
          <w:sz w:val="24"/>
          <w:szCs w:val="24"/>
        </w:rPr>
        <w:t xml:space="preserve">eeting:  </w:t>
      </w:r>
      <w:r w:rsidR="00DE3B7E">
        <w:rPr>
          <w:sz w:val="24"/>
          <w:szCs w:val="24"/>
        </w:rPr>
        <w:t>Betsy Wymer</w:t>
      </w:r>
    </w:p>
    <w:p w14:paraId="352452FF" w14:textId="77777777" w:rsidR="00F20232" w:rsidRPr="00A77F0F" w:rsidRDefault="00F20232" w:rsidP="00F202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Welcome:</w:t>
      </w:r>
      <w:r>
        <w:rPr>
          <w:sz w:val="24"/>
          <w:szCs w:val="24"/>
        </w:rPr>
        <w:t xml:space="preserve"> </w:t>
      </w:r>
      <w:r w:rsidRPr="00FA45D6">
        <w:rPr>
          <w:bCs/>
          <w:sz w:val="24"/>
          <w:szCs w:val="24"/>
        </w:rPr>
        <w:t>Ashley Vavra, MD</w:t>
      </w:r>
    </w:p>
    <w:p w14:paraId="4D90CF89" w14:textId="77777777" w:rsidR="00F20232" w:rsidRPr="00EB6DE6" w:rsidRDefault="00F20232" w:rsidP="00F20232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bCs/>
          <w:sz w:val="24"/>
          <w:szCs w:val="24"/>
        </w:rPr>
        <w:t>Goal of meetings to support meaningful change to ensure delivery of high quality, high value care</w:t>
      </w:r>
    </w:p>
    <w:p w14:paraId="47769EE0" w14:textId="77777777" w:rsidR="00F20232" w:rsidRPr="009E7E8D" w:rsidRDefault="00F20232" w:rsidP="00F20232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bCs/>
          <w:sz w:val="24"/>
          <w:szCs w:val="24"/>
        </w:rPr>
        <w:t>Participation is Key</w:t>
      </w:r>
      <w:r w:rsidRPr="00FA45D6">
        <w:rPr>
          <w:bCs/>
          <w:sz w:val="24"/>
          <w:szCs w:val="24"/>
        </w:rPr>
        <w:tab/>
      </w:r>
    </w:p>
    <w:p w14:paraId="768E41D5" w14:textId="7738B3D6" w:rsidR="000C149C" w:rsidRPr="008D1825" w:rsidRDefault="007271D8" w:rsidP="008D1825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Two </w:t>
      </w:r>
      <w:r w:rsidR="00F5737C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ew </w:t>
      </w:r>
      <w:r w:rsidR="00F5737C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>enters</w:t>
      </w:r>
      <w:r w:rsidR="00F5737C">
        <w:rPr>
          <w:bCs/>
          <w:sz w:val="24"/>
          <w:szCs w:val="24"/>
        </w:rPr>
        <w:t>: Ascension Mercy Hospital in Aurora and Mercy Hospital Northwest Arkansas</w:t>
      </w:r>
    </w:p>
    <w:p w14:paraId="2C40F603" w14:textId="77777777" w:rsidR="008D1825" w:rsidRPr="008D1825" w:rsidRDefault="008D1825" w:rsidP="008D1825">
      <w:pPr>
        <w:pStyle w:val="ListParagraph"/>
        <w:ind w:left="1440"/>
        <w:rPr>
          <w:sz w:val="24"/>
          <w:szCs w:val="24"/>
          <w:u w:val="single"/>
        </w:rPr>
      </w:pPr>
    </w:p>
    <w:p w14:paraId="77ECE5B2" w14:textId="73F4D9A4" w:rsidR="003819A7" w:rsidRPr="00DC77F3" w:rsidRDefault="00DC77F3" w:rsidP="00DC77F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C77F3">
        <w:rPr>
          <w:bCs/>
          <w:sz w:val="24"/>
          <w:szCs w:val="24"/>
          <w:u w:val="single"/>
        </w:rPr>
        <w:t>Important Notes:</w:t>
      </w:r>
    </w:p>
    <w:p w14:paraId="4348B498" w14:textId="7A73D8E1" w:rsidR="00DC77F3" w:rsidRPr="00AA466E" w:rsidRDefault="00AA466E" w:rsidP="00DC77F3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Results based on data entered as of 7.31.23</w:t>
      </w:r>
    </w:p>
    <w:p w14:paraId="3BCBD8CD" w14:textId="001F1E6D" w:rsidR="00AA466E" w:rsidRPr="005A41C7" w:rsidRDefault="005A41C7" w:rsidP="00DC77F3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Regions must have at least 3 centers with included cases for regional results to be displayed in tables and line charts</w:t>
      </w:r>
    </w:p>
    <w:p w14:paraId="349B1F34" w14:textId="373F9D7A" w:rsidR="005A41C7" w:rsidRPr="00AA7CAD" w:rsidRDefault="00356C9C" w:rsidP="00DC77F3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For risk-adjusted reports, regions must have at least 3 centers with at least 10 cases with complete data per center for regional results to be displayed in bar </w:t>
      </w:r>
      <w:r w:rsidR="003F058A">
        <w:rPr>
          <w:sz w:val="24"/>
          <w:szCs w:val="24"/>
        </w:rPr>
        <w:t>charts</w:t>
      </w:r>
      <w:r>
        <w:rPr>
          <w:sz w:val="24"/>
          <w:szCs w:val="24"/>
        </w:rPr>
        <w:t xml:space="preserve">. </w:t>
      </w:r>
      <w:r w:rsidR="00AA7CAD">
        <w:rPr>
          <w:sz w:val="24"/>
          <w:szCs w:val="24"/>
        </w:rPr>
        <w:t xml:space="preserve">Therefore, </w:t>
      </w:r>
      <w:r w:rsidR="003F058A">
        <w:rPr>
          <w:sz w:val="24"/>
          <w:szCs w:val="24"/>
        </w:rPr>
        <w:t xml:space="preserve">it’s </w:t>
      </w:r>
      <w:r w:rsidR="00AA7CAD">
        <w:rPr>
          <w:sz w:val="24"/>
          <w:szCs w:val="24"/>
        </w:rPr>
        <w:t xml:space="preserve">possible for a region’s results to be displayed in tables and line charts, but not in bar </w:t>
      </w:r>
      <w:r w:rsidR="00E33560">
        <w:rPr>
          <w:sz w:val="24"/>
          <w:szCs w:val="24"/>
        </w:rPr>
        <w:t>charts.</w:t>
      </w:r>
    </w:p>
    <w:p w14:paraId="59093535" w14:textId="067F3FCF" w:rsidR="00AA7CAD" w:rsidRPr="00FA45D6" w:rsidRDefault="00AA7CAD" w:rsidP="00DC77F3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 all graphics, a p-value &lt;.05 is considered statistically significant</w:t>
      </w:r>
    </w:p>
    <w:p w14:paraId="2CB9C4A1" w14:textId="77777777" w:rsidR="00F20232" w:rsidRPr="00D3648A" w:rsidRDefault="00F20232" w:rsidP="00F20232">
      <w:pPr>
        <w:pStyle w:val="ListParagraph"/>
        <w:ind w:left="1440"/>
        <w:rPr>
          <w:bCs/>
          <w:sz w:val="24"/>
          <w:szCs w:val="24"/>
          <w:u w:val="single"/>
        </w:rPr>
      </w:pPr>
    </w:p>
    <w:p w14:paraId="6DB91260" w14:textId="77777777" w:rsidR="00F20232" w:rsidRDefault="00F20232" w:rsidP="00F202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Regional Data Review:</w:t>
      </w:r>
      <w:r>
        <w:rPr>
          <w:sz w:val="24"/>
          <w:szCs w:val="24"/>
        </w:rPr>
        <w:t xml:space="preserve"> </w:t>
      </w:r>
      <w:r w:rsidRPr="00D50C94">
        <w:rPr>
          <w:sz w:val="24"/>
          <w:szCs w:val="24"/>
        </w:rPr>
        <w:t>Ashley Vavra, MD</w:t>
      </w:r>
    </w:p>
    <w:p w14:paraId="061DE0EE" w14:textId="2B419DE5" w:rsidR="004D0AA9" w:rsidRDefault="009D08CA" w:rsidP="009D08C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Procedure Volume – Mid-America Region sits </w:t>
      </w:r>
      <w:r w:rsidR="000C6F9E">
        <w:rPr>
          <w:sz w:val="24"/>
          <w:szCs w:val="24"/>
        </w:rPr>
        <w:t>9</w:t>
      </w:r>
      <w:r w:rsidR="00B23792" w:rsidRPr="00B23792">
        <w:rPr>
          <w:sz w:val="24"/>
          <w:szCs w:val="24"/>
          <w:vertAlign w:val="superscript"/>
        </w:rPr>
        <w:t>th</w:t>
      </w:r>
      <w:r w:rsidR="00B23792">
        <w:rPr>
          <w:sz w:val="24"/>
          <w:szCs w:val="24"/>
        </w:rPr>
        <w:t xml:space="preserve"> across VQI </w:t>
      </w:r>
      <w:r w:rsidR="00847B8E">
        <w:rPr>
          <w:sz w:val="24"/>
          <w:szCs w:val="24"/>
        </w:rPr>
        <w:t xml:space="preserve">for </w:t>
      </w:r>
      <w:r w:rsidR="000C6F9E">
        <w:rPr>
          <w:sz w:val="24"/>
          <w:szCs w:val="24"/>
        </w:rPr>
        <w:t>highest volume</w:t>
      </w:r>
    </w:p>
    <w:p w14:paraId="6A30B3EE" w14:textId="77777777" w:rsidR="009063A8" w:rsidRDefault="000C038C" w:rsidP="009063A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63A8">
        <w:rPr>
          <w:sz w:val="24"/>
          <w:szCs w:val="24"/>
        </w:rPr>
        <w:t xml:space="preserve">Long-Term Follow-up – </w:t>
      </w:r>
    </w:p>
    <w:p w14:paraId="465220F4" w14:textId="75EBE750" w:rsidR="000E12D6" w:rsidRPr="009063A8" w:rsidRDefault="009063A8" w:rsidP="009063A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0C038C" w:rsidRPr="009063A8">
        <w:rPr>
          <w:sz w:val="24"/>
          <w:szCs w:val="24"/>
        </w:rPr>
        <w:t>ur region has improved significantly in the past few years</w:t>
      </w:r>
      <w:r w:rsidR="007563AC">
        <w:rPr>
          <w:sz w:val="24"/>
          <w:szCs w:val="24"/>
        </w:rPr>
        <w:t xml:space="preserve">, now slightly above the national VQI </w:t>
      </w:r>
      <w:r w:rsidR="00A97D01">
        <w:rPr>
          <w:sz w:val="24"/>
          <w:szCs w:val="24"/>
        </w:rPr>
        <w:t>percentage. Great work!</w:t>
      </w:r>
    </w:p>
    <w:p w14:paraId="69AFCCDF" w14:textId="4B1CBB5F" w:rsidR="00556C13" w:rsidRDefault="00E009B5" w:rsidP="00556C1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to Spring 2023 Regional Quality Report</w:t>
      </w:r>
    </w:p>
    <w:p w14:paraId="2C3DD19B" w14:textId="1B9F7F3B" w:rsidR="00E009B5" w:rsidRDefault="00E009B5" w:rsidP="00E009B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Smoking Cessation Report added</w:t>
      </w:r>
      <w:r w:rsidR="00F93695">
        <w:rPr>
          <w:sz w:val="24"/>
          <w:szCs w:val="24"/>
        </w:rPr>
        <w:t xml:space="preserve"> – for all arterial </w:t>
      </w:r>
      <w:r w:rsidR="0035793D">
        <w:rPr>
          <w:sz w:val="24"/>
          <w:szCs w:val="24"/>
        </w:rPr>
        <w:t>modules</w:t>
      </w:r>
    </w:p>
    <w:p w14:paraId="165DEF74" w14:textId="5D3E95EC" w:rsidR="00A12457" w:rsidRPr="00D20F31" w:rsidRDefault="00D1191E" w:rsidP="00D20F3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Mid-America</w:t>
      </w:r>
      <w:r w:rsidR="00107B59">
        <w:rPr>
          <w:sz w:val="24"/>
          <w:szCs w:val="24"/>
        </w:rPr>
        <w:t xml:space="preserve"> region</w:t>
      </w:r>
      <w:r>
        <w:rPr>
          <w:sz w:val="24"/>
          <w:szCs w:val="24"/>
        </w:rPr>
        <w:t xml:space="preserve"> </w:t>
      </w:r>
      <w:r w:rsidR="00B73ACE">
        <w:rPr>
          <w:sz w:val="24"/>
          <w:szCs w:val="24"/>
        </w:rPr>
        <w:t>on par with</w:t>
      </w:r>
      <w:r w:rsidR="00107B59">
        <w:rPr>
          <w:sz w:val="24"/>
          <w:szCs w:val="24"/>
        </w:rPr>
        <w:t xml:space="preserve"> national rates of smoking cessation. Wide variation by center</w:t>
      </w:r>
      <w:r w:rsidR="003D7C5B">
        <w:rPr>
          <w:sz w:val="24"/>
          <w:szCs w:val="24"/>
        </w:rPr>
        <w:t xml:space="preserve">. A few centers have </w:t>
      </w:r>
      <w:r w:rsidR="0052299F">
        <w:rPr>
          <w:sz w:val="24"/>
          <w:szCs w:val="24"/>
        </w:rPr>
        <w:t xml:space="preserve">a </w:t>
      </w:r>
      <w:r w:rsidR="003D7C5B">
        <w:rPr>
          <w:sz w:val="24"/>
          <w:szCs w:val="24"/>
        </w:rPr>
        <w:t xml:space="preserve">50% cessation </w:t>
      </w:r>
      <w:r w:rsidR="0035793D">
        <w:rPr>
          <w:sz w:val="24"/>
          <w:szCs w:val="24"/>
        </w:rPr>
        <w:t>rate</w:t>
      </w:r>
      <w:r w:rsidR="00D06A7A">
        <w:rPr>
          <w:sz w:val="24"/>
          <w:szCs w:val="24"/>
        </w:rPr>
        <w:t xml:space="preserve">, </w:t>
      </w:r>
      <w:r w:rsidR="0052299F">
        <w:rPr>
          <w:sz w:val="24"/>
          <w:szCs w:val="24"/>
        </w:rPr>
        <w:t>interested</w:t>
      </w:r>
      <w:r w:rsidR="00D06A7A">
        <w:rPr>
          <w:sz w:val="24"/>
          <w:szCs w:val="24"/>
        </w:rPr>
        <w:t xml:space="preserve"> to hear details on the success of these centers.</w:t>
      </w:r>
    </w:p>
    <w:p w14:paraId="12512A11" w14:textId="77777777" w:rsidR="00594D50" w:rsidRDefault="00594D50" w:rsidP="008D2F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Module Review</w:t>
      </w:r>
    </w:p>
    <w:p w14:paraId="2516A3F4" w14:textId="070E6330" w:rsidR="008D2FD1" w:rsidRDefault="008D2FD1" w:rsidP="00594D5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Carotid</w:t>
      </w:r>
      <w:r w:rsidR="00982134">
        <w:rPr>
          <w:sz w:val="24"/>
          <w:szCs w:val="24"/>
        </w:rPr>
        <w:t xml:space="preserve"> (TFEM includes radial approach)</w:t>
      </w:r>
    </w:p>
    <w:p w14:paraId="327A0A71" w14:textId="28921A04" w:rsidR="008D2FD1" w:rsidRDefault="008D2FD1" w:rsidP="00594D5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TFEM</w:t>
      </w:r>
      <w:r w:rsidR="005437DD">
        <w:rPr>
          <w:sz w:val="24"/>
          <w:szCs w:val="24"/>
        </w:rPr>
        <w:t xml:space="preserve"> </w:t>
      </w:r>
      <w:proofErr w:type="spellStart"/>
      <w:r w:rsidR="00A03A8E">
        <w:rPr>
          <w:sz w:val="24"/>
          <w:szCs w:val="24"/>
        </w:rPr>
        <w:t>A</w:t>
      </w:r>
      <w:r w:rsidR="00962D7B">
        <w:rPr>
          <w:sz w:val="24"/>
          <w:szCs w:val="24"/>
        </w:rPr>
        <w:t>Symp</w:t>
      </w:r>
      <w:proofErr w:type="spellEnd"/>
      <w:r w:rsidR="005437DD">
        <w:rPr>
          <w:sz w:val="24"/>
          <w:szCs w:val="24"/>
        </w:rPr>
        <w:t>– performing well</w:t>
      </w:r>
      <w:r w:rsidR="0030121B">
        <w:rPr>
          <w:sz w:val="24"/>
          <w:szCs w:val="24"/>
        </w:rPr>
        <w:t xml:space="preserve">. Outliers not consistent </w:t>
      </w:r>
      <w:r w:rsidR="007E009A">
        <w:rPr>
          <w:sz w:val="24"/>
          <w:szCs w:val="24"/>
        </w:rPr>
        <w:t>with low volume centers</w:t>
      </w:r>
    </w:p>
    <w:p w14:paraId="1BF2BD1E" w14:textId="398D50E6" w:rsidR="00A03A8E" w:rsidRDefault="002B494F" w:rsidP="00C17106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TFEM </w:t>
      </w:r>
      <w:r w:rsidR="00A03A8E">
        <w:rPr>
          <w:sz w:val="24"/>
          <w:szCs w:val="24"/>
        </w:rPr>
        <w:t xml:space="preserve">Symp </w:t>
      </w:r>
      <w:r w:rsidR="00982134">
        <w:rPr>
          <w:sz w:val="24"/>
          <w:szCs w:val="24"/>
        </w:rPr>
        <w:t>–</w:t>
      </w:r>
      <w:r w:rsidR="00A03A8E">
        <w:rPr>
          <w:sz w:val="24"/>
          <w:szCs w:val="24"/>
        </w:rPr>
        <w:t xml:space="preserve"> </w:t>
      </w:r>
      <w:r w:rsidR="00982134">
        <w:rPr>
          <w:sz w:val="24"/>
          <w:szCs w:val="24"/>
        </w:rPr>
        <w:t>higher than national rates – historically trends up and down, will continue to monitor</w:t>
      </w:r>
    </w:p>
    <w:p w14:paraId="64FD551F" w14:textId="087F2001" w:rsidR="002258E1" w:rsidRDefault="002258E1" w:rsidP="00F245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TCAR – performing </w:t>
      </w:r>
      <w:r w:rsidR="00974B43">
        <w:rPr>
          <w:sz w:val="24"/>
          <w:szCs w:val="24"/>
        </w:rPr>
        <w:t>well</w:t>
      </w:r>
      <w:r>
        <w:rPr>
          <w:sz w:val="24"/>
          <w:szCs w:val="24"/>
        </w:rPr>
        <w:t>, 3 outliers</w:t>
      </w:r>
    </w:p>
    <w:p w14:paraId="63EF75D8" w14:textId="77777777" w:rsidR="005B1939" w:rsidRDefault="004938A9" w:rsidP="00F245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CEA </w:t>
      </w:r>
      <w:proofErr w:type="spellStart"/>
      <w:r w:rsidR="00F245A5">
        <w:rPr>
          <w:sz w:val="24"/>
          <w:szCs w:val="24"/>
        </w:rPr>
        <w:t>ASymp</w:t>
      </w:r>
      <w:proofErr w:type="spellEnd"/>
      <w:r w:rsidR="007531B1">
        <w:rPr>
          <w:sz w:val="24"/>
          <w:szCs w:val="24"/>
        </w:rPr>
        <w:t xml:space="preserve"> </w:t>
      </w:r>
    </w:p>
    <w:p w14:paraId="16E686D5" w14:textId="4E2B086F" w:rsidR="004938A9" w:rsidRDefault="007531B1" w:rsidP="005B193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Stroke/Death </w:t>
      </w:r>
      <w:r w:rsidR="00E0301B">
        <w:rPr>
          <w:sz w:val="24"/>
          <w:szCs w:val="24"/>
        </w:rPr>
        <w:t>–</w:t>
      </w:r>
      <w:r w:rsidR="004938A9">
        <w:rPr>
          <w:sz w:val="24"/>
          <w:szCs w:val="24"/>
        </w:rPr>
        <w:t xml:space="preserve"> </w:t>
      </w:r>
      <w:r w:rsidR="00E0301B">
        <w:rPr>
          <w:sz w:val="24"/>
          <w:szCs w:val="24"/>
        </w:rPr>
        <w:t>performing better than expected</w:t>
      </w:r>
    </w:p>
    <w:p w14:paraId="3FFCD20C" w14:textId="0C65347D" w:rsidR="005B1939" w:rsidRPr="00D2184C" w:rsidRDefault="005B1939" w:rsidP="00D2184C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LOS &gt; 1day </w:t>
      </w:r>
      <w:r w:rsidR="0097618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7618E">
        <w:rPr>
          <w:sz w:val="24"/>
          <w:szCs w:val="24"/>
        </w:rPr>
        <w:t>continues to be higher than national average</w:t>
      </w:r>
      <w:r w:rsidR="00D2184C">
        <w:rPr>
          <w:sz w:val="24"/>
          <w:szCs w:val="24"/>
        </w:rPr>
        <w:t>, 4 outlier centers. These were low volume centers</w:t>
      </w:r>
    </w:p>
    <w:p w14:paraId="55273A89" w14:textId="14DFEE73" w:rsidR="00D2184C" w:rsidRDefault="007531B1" w:rsidP="00D2184C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CEA </w:t>
      </w:r>
      <w:r w:rsidRPr="00D2184C">
        <w:rPr>
          <w:sz w:val="24"/>
          <w:szCs w:val="24"/>
        </w:rPr>
        <w:t>Symp</w:t>
      </w:r>
    </w:p>
    <w:p w14:paraId="322F028F" w14:textId="7C4A9AF2" w:rsidR="007531B1" w:rsidRPr="00D2184C" w:rsidRDefault="007531B1" w:rsidP="00D2184C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D2184C">
        <w:rPr>
          <w:sz w:val="24"/>
          <w:szCs w:val="24"/>
        </w:rPr>
        <w:t xml:space="preserve">Stroke/Death </w:t>
      </w:r>
      <w:r w:rsidR="001369DF" w:rsidRPr="00D2184C">
        <w:rPr>
          <w:sz w:val="24"/>
          <w:szCs w:val="24"/>
        </w:rPr>
        <w:t>–</w:t>
      </w:r>
      <w:r w:rsidRPr="00D2184C">
        <w:rPr>
          <w:sz w:val="24"/>
          <w:szCs w:val="24"/>
        </w:rPr>
        <w:t xml:space="preserve"> </w:t>
      </w:r>
      <w:r w:rsidR="001369DF" w:rsidRPr="00D2184C">
        <w:rPr>
          <w:sz w:val="24"/>
          <w:szCs w:val="24"/>
        </w:rPr>
        <w:t>on par with national</w:t>
      </w:r>
    </w:p>
    <w:p w14:paraId="56A69766" w14:textId="79ADD3E2" w:rsidR="00700BAD" w:rsidRPr="00771EC3" w:rsidRDefault="00CC0EC3" w:rsidP="00771EC3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D2184C">
        <w:rPr>
          <w:sz w:val="24"/>
          <w:szCs w:val="24"/>
        </w:rPr>
        <w:t>LOS &gt;1 day –</w:t>
      </w:r>
      <w:r w:rsidR="00D2184C">
        <w:rPr>
          <w:sz w:val="24"/>
          <w:szCs w:val="24"/>
        </w:rPr>
        <w:t xml:space="preserve"> </w:t>
      </w:r>
      <w:r w:rsidR="006723F0">
        <w:rPr>
          <w:sz w:val="24"/>
          <w:szCs w:val="24"/>
        </w:rPr>
        <w:t>improved and on par with national</w:t>
      </w:r>
    </w:p>
    <w:p w14:paraId="39EBF7B9" w14:textId="77777777" w:rsidR="00F20232" w:rsidRDefault="00F20232" w:rsidP="007060F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EVAR</w:t>
      </w:r>
    </w:p>
    <w:p w14:paraId="2C8B5371" w14:textId="7C6C4879" w:rsidR="00F20232" w:rsidRDefault="00F20232" w:rsidP="007060F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LOS</w:t>
      </w:r>
      <w:r w:rsidR="00F57449">
        <w:rPr>
          <w:sz w:val="24"/>
          <w:szCs w:val="24"/>
        </w:rPr>
        <w:t>/Sac Diameter Reporting</w:t>
      </w:r>
      <w:r w:rsidR="009D00E2">
        <w:rPr>
          <w:sz w:val="24"/>
          <w:szCs w:val="24"/>
        </w:rPr>
        <w:t>/AAA Diameter Guideline</w:t>
      </w:r>
      <w:r>
        <w:rPr>
          <w:sz w:val="24"/>
          <w:szCs w:val="24"/>
        </w:rPr>
        <w:t xml:space="preserve">– </w:t>
      </w:r>
      <w:r w:rsidR="005F778A">
        <w:rPr>
          <w:sz w:val="24"/>
          <w:szCs w:val="24"/>
        </w:rPr>
        <w:t>performing well</w:t>
      </w:r>
    </w:p>
    <w:p w14:paraId="25659748" w14:textId="6337807C" w:rsidR="00580B52" w:rsidRDefault="00580B52" w:rsidP="005F778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TEVAR</w:t>
      </w:r>
    </w:p>
    <w:p w14:paraId="01EFB5E6" w14:textId="51180CBA" w:rsidR="00580B52" w:rsidRDefault="00580B52" w:rsidP="005F778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Sac Diameter Reporting</w:t>
      </w:r>
      <w:r w:rsidR="009B796F">
        <w:rPr>
          <w:sz w:val="24"/>
          <w:szCs w:val="24"/>
        </w:rPr>
        <w:t xml:space="preserve"> – </w:t>
      </w:r>
      <w:r w:rsidR="009168C1">
        <w:rPr>
          <w:sz w:val="24"/>
          <w:szCs w:val="24"/>
        </w:rPr>
        <w:t xml:space="preserve">Slightly lower than national data, </w:t>
      </w:r>
      <w:r w:rsidR="004C0EA5">
        <w:rPr>
          <w:sz w:val="24"/>
          <w:szCs w:val="24"/>
        </w:rPr>
        <w:t>has shown improvement in</w:t>
      </w:r>
      <w:r w:rsidR="009168C1">
        <w:rPr>
          <w:sz w:val="24"/>
          <w:szCs w:val="24"/>
        </w:rPr>
        <w:t xml:space="preserve"> the last few years</w:t>
      </w:r>
    </w:p>
    <w:p w14:paraId="5B39B082" w14:textId="77777777" w:rsidR="00F20232" w:rsidRDefault="00F20232" w:rsidP="004C0EA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OAAA</w:t>
      </w:r>
    </w:p>
    <w:p w14:paraId="4F354CEF" w14:textId="7D3BA343" w:rsidR="00F20232" w:rsidRDefault="00F20232" w:rsidP="004C0E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Mortality </w:t>
      </w:r>
      <w:r w:rsidR="000B45C3">
        <w:rPr>
          <w:sz w:val="24"/>
          <w:szCs w:val="24"/>
        </w:rPr>
        <w:t xml:space="preserve">– consistently </w:t>
      </w:r>
      <w:r>
        <w:rPr>
          <w:sz w:val="24"/>
          <w:szCs w:val="24"/>
        </w:rPr>
        <w:t xml:space="preserve">lower </w:t>
      </w:r>
      <w:r w:rsidR="000B45C3">
        <w:rPr>
          <w:sz w:val="24"/>
          <w:szCs w:val="24"/>
        </w:rPr>
        <w:t xml:space="preserve">rates </w:t>
      </w:r>
      <w:r>
        <w:rPr>
          <w:sz w:val="24"/>
          <w:szCs w:val="24"/>
        </w:rPr>
        <w:t>than national – low volumes for everyone</w:t>
      </w:r>
    </w:p>
    <w:p w14:paraId="4AD54145" w14:textId="5E4FCF4E" w:rsidR="00F20232" w:rsidRDefault="00F20232" w:rsidP="004C0E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SVS Cell-Saver Guideline – </w:t>
      </w:r>
      <w:r w:rsidR="00CD53D0">
        <w:rPr>
          <w:sz w:val="24"/>
          <w:szCs w:val="24"/>
        </w:rPr>
        <w:t>b</w:t>
      </w:r>
      <w:r w:rsidR="002A4567">
        <w:rPr>
          <w:sz w:val="24"/>
          <w:szCs w:val="24"/>
        </w:rPr>
        <w:t>etter than the national benchmark</w:t>
      </w:r>
    </w:p>
    <w:p w14:paraId="137CC23A" w14:textId="00B9DBBD" w:rsidR="00F20232" w:rsidRPr="00B50D38" w:rsidRDefault="00F20232" w:rsidP="004C0EA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SVS Iliac inflow Guideline – </w:t>
      </w:r>
      <w:r w:rsidR="00CD53D0">
        <w:rPr>
          <w:sz w:val="24"/>
          <w:szCs w:val="24"/>
        </w:rPr>
        <w:t>s</w:t>
      </w:r>
      <w:r w:rsidR="00017DC5">
        <w:rPr>
          <w:sz w:val="24"/>
          <w:szCs w:val="24"/>
        </w:rPr>
        <w:t>lightly below the nation</w:t>
      </w:r>
      <w:r w:rsidR="00E11EE2">
        <w:rPr>
          <w:sz w:val="24"/>
          <w:szCs w:val="24"/>
        </w:rPr>
        <w:t>al average</w:t>
      </w:r>
    </w:p>
    <w:p w14:paraId="3433DE66" w14:textId="77777777" w:rsidR="00F20232" w:rsidRDefault="00F20232" w:rsidP="00CD53D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PVI</w:t>
      </w:r>
    </w:p>
    <w:p w14:paraId="44E7B2CA" w14:textId="3CA6738D" w:rsidR="00F20232" w:rsidRDefault="00F20232" w:rsidP="00CD53D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Claud: ABI/Toe Pressure –</w:t>
      </w:r>
      <w:r w:rsidR="00774249">
        <w:rPr>
          <w:sz w:val="24"/>
          <w:szCs w:val="24"/>
        </w:rPr>
        <w:t>slightly above national benchmark</w:t>
      </w:r>
    </w:p>
    <w:p w14:paraId="735B330A" w14:textId="08CDD551" w:rsidR="005336F9" w:rsidRDefault="005336F9" w:rsidP="00D7742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943557">
        <w:rPr>
          <w:sz w:val="24"/>
          <w:szCs w:val="24"/>
        </w:rPr>
        <w:t>DA</w:t>
      </w:r>
      <w:r>
        <w:rPr>
          <w:sz w:val="24"/>
          <w:szCs w:val="24"/>
        </w:rPr>
        <w:t xml:space="preserve">: </w:t>
      </w:r>
      <w:r w:rsidR="00734ABA">
        <w:rPr>
          <w:sz w:val="24"/>
          <w:szCs w:val="24"/>
        </w:rPr>
        <w:t>3 centers with &gt; 10 cases</w:t>
      </w:r>
    </w:p>
    <w:p w14:paraId="44EE3DB1" w14:textId="2703EB8E" w:rsidR="005336F9" w:rsidRDefault="006C7AF0" w:rsidP="00D774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Primary AVF vs. Graft: </w:t>
      </w:r>
      <w:r w:rsidR="005336F9">
        <w:rPr>
          <w:sz w:val="24"/>
          <w:szCs w:val="24"/>
        </w:rPr>
        <w:t>Region doing very well at</w:t>
      </w:r>
      <w:r w:rsidR="00A409BF">
        <w:rPr>
          <w:sz w:val="24"/>
          <w:szCs w:val="24"/>
        </w:rPr>
        <w:t xml:space="preserve"> </w:t>
      </w:r>
      <w:r w:rsidR="001058A3">
        <w:rPr>
          <w:sz w:val="24"/>
          <w:szCs w:val="24"/>
        </w:rPr>
        <w:t>86.9</w:t>
      </w:r>
      <w:r w:rsidR="005336F9">
        <w:rPr>
          <w:sz w:val="24"/>
          <w:szCs w:val="24"/>
        </w:rPr>
        <w:t>%</w:t>
      </w:r>
      <w:r w:rsidR="001058A3">
        <w:rPr>
          <w:sz w:val="24"/>
          <w:szCs w:val="24"/>
        </w:rPr>
        <w:t xml:space="preserve"> - </w:t>
      </w:r>
    </w:p>
    <w:p w14:paraId="2FDEE1CF" w14:textId="4D271D2E" w:rsidR="00077DF4" w:rsidRDefault="00077DF4" w:rsidP="00D7742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Ultrasound Vein Mapping: lower than national benchmark </w:t>
      </w:r>
      <w:r w:rsidR="00B62E55">
        <w:rPr>
          <w:sz w:val="24"/>
          <w:szCs w:val="24"/>
        </w:rPr>
        <w:t>62.8</w:t>
      </w:r>
      <w:r>
        <w:rPr>
          <w:sz w:val="24"/>
          <w:szCs w:val="24"/>
        </w:rPr>
        <w:t>%</w:t>
      </w:r>
      <w:r w:rsidR="00B62E55">
        <w:rPr>
          <w:sz w:val="24"/>
          <w:szCs w:val="24"/>
        </w:rPr>
        <w:t xml:space="preserve"> - opportunity for improvement or could be documentation issue</w:t>
      </w:r>
    </w:p>
    <w:p w14:paraId="47FF4629" w14:textId="6C2DD6EA" w:rsidR="00E35131" w:rsidRPr="002E55C3" w:rsidRDefault="006C7AF0" w:rsidP="002E55C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Postop Complications: </w:t>
      </w:r>
      <w:r w:rsidR="00B6128E">
        <w:rPr>
          <w:sz w:val="24"/>
          <w:szCs w:val="24"/>
        </w:rPr>
        <w:t>1</w:t>
      </w:r>
      <w:r>
        <w:rPr>
          <w:sz w:val="24"/>
          <w:szCs w:val="24"/>
        </w:rPr>
        <w:t>%</w:t>
      </w:r>
      <w:r w:rsidR="00B6128E">
        <w:rPr>
          <w:sz w:val="24"/>
          <w:szCs w:val="24"/>
        </w:rPr>
        <w:t xml:space="preserve"> - below national benchmark</w:t>
      </w:r>
    </w:p>
    <w:p w14:paraId="27A992AF" w14:textId="7B1BA2BC" w:rsidR="00605301" w:rsidRDefault="00605301" w:rsidP="002E55C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INFRA</w:t>
      </w:r>
    </w:p>
    <w:p w14:paraId="6636CF42" w14:textId="67C17B90" w:rsidR="00640707" w:rsidRDefault="00640707" w:rsidP="002E55C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Complications: higher than national average the past 3 years and continues to climb</w:t>
      </w:r>
    </w:p>
    <w:p w14:paraId="795B426D" w14:textId="6FB15E2B" w:rsidR="00E35131" w:rsidRDefault="00E35131" w:rsidP="002E55C3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000153">
        <w:rPr>
          <w:sz w:val="24"/>
          <w:szCs w:val="24"/>
        </w:rPr>
        <w:t>Patients had both an amputation and graft occlusion</w:t>
      </w:r>
    </w:p>
    <w:p w14:paraId="0C5FFB26" w14:textId="537627CC" w:rsidR="002E55C3" w:rsidRDefault="00352DDA" w:rsidP="002E55C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SUPRA</w:t>
      </w:r>
    </w:p>
    <w:p w14:paraId="079CDF11" w14:textId="1FD2E98E" w:rsidR="00826C2A" w:rsidRPr="006112C9" w:rsidRDefault="00533CA0" w:rsidP="006112C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533CA0">
        <w:rPr>
          <w:sz w:val="24"/>
          <w:szCs w:val="24"/>
        </w:rPr>
        <w:t>Rates higher for major complication</w:t>
      </w:r>
      <w:r w:rsidR="006112C9">
        <w:rPr>
          <w:sz w:val="24"/>
          <w:szCs w:val="24"/>
        </w:rPr>
        <w:t xml:space="preserve"> 9.8% vs 7.3% nationally</w:t>
      </w:r>
    </w:p>
    <w:p w14:paraId="07C2D105" w14:textId="77777777" w:rsidR="00F20232" w:rsidRDefault="00F20232" w:rsidP="00F202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 for Improvement</w:t>
      </w:r>
    </w:p>
    <w:p w14:paraId="46C9B363" w14:textId="5F59A12B" w:rsidR="006C28EA" w:rsidRDefault="00F20232" w:rsidP="007A38C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Infra</w:t>
      </w:r>
      <w:r w:rsidR="00F76AB2">
        <w:rPr>
          <w:sz w:val="24"/>
          <w:szCs w:val="24"/>
        </w:rPr>
        <w:t>/</w:t>
      </w:r>
      <w:proofErr w:type="spellStart"/>
      <w:r w:rsidR="00F76AB2">
        <w:rPr>
          <w:sz w:val="24"/>
          <w:szCs w:val="24"/>
        </w:rPr>
        <w:t>Suprainguinal</w:t>
      </w:r>
      <w:proofErr w:type="spellEnd"/>
      <w:r w:rsidR="00F76AB2">
        <w:rPr>
          <w:sz w:val="24"/>
          <w:szCs w:val="24"/>
        </w:rPr>
        <w:t xml:space="preserve"> </w:t>
      </w:r>
      <w:r>
        <w:rPr>
          <w:sz w:val="24"/>
          <w:szCs w:val="24"/>
        </w:rPr>
        <w:t>Bypass</w:t>
      </w:r>
      <w:r w:rsidR="00F76AB2">
        <w:rPr>
          <w:sz w:val="24"/>
          <w:szCs w:val="24"/>
        </w:rPr>
        <w:t xml:space="preserve"> </w:t>
      </w:r>
      <w:r w:rsidR="00CE6B48">
        <w:rPr>
          <w:sz w:val="24"/>
          <w:szCs w:val="24"/>
        </w:rPr>
        <w:t>–</w:t>
      </w:r>
      <w:r w:rsidR="00F76AB2">
        <w:rPr>
          <w:sz w:val="24"/>
          <w:szCs w:val="24"/>
        </w:rPr>
        <w:t xml:space="preserve"> </w:t>
      </w:r>
      <w:r w:rsidR="00CE6B48">
        <w:rPr>
          <w:sz w:val="24"/>
          <w:szCs w:val="24"/>
        </w:rPr>
        <w:t xml:space="preserve">need to dig into data, possibly RAC </w:t>
      </w:r>
      <w:r w:rsidR="007A38C3">
        <w:rPr>
          <w:sz w:val="24"/>
          <w:szCs w:val="24"/>
        </w:rPr>
        <w:t>project, discuss with high performing centers</w:t>
      </w:r>
    </w:p>
    <w:p w14:paraId="7808F6D1" w14:textId="77777777" w:rsidR="000C149C" w:rsidRPr="000C149C" w:rsidRDefault="000C149C" w:rsidP="000C149C">
      <w:pPr>
        <w:pStyle w:val="ListParagraph"/>
        <w:ind w:left="2160"/>
        <w:rPr>
          <w:sz w:val="24"/>
          <w:szCs w:val="24"/>
        </w:rPr>
      </w:pPr>
    </w:p>
    <w:p w14:paraId="72327EF3" w14:textId="7CCFF3DA" w:rsidR="00F20232" w:rsidRDefault="00F20232" w:rsidP="00B3170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Presentation</w:t>
      </w:r>
      <w:r w:rsidRPr="00BD5B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43711">
        <w:rPr>
          <w:sz w:val="24"/>
          <w:szCs w:val="24"/>
        </w:rPr>
        <w:t>Unveiling Mortality Trends</w:t>
      </w:r>
      <w:r>
        <w:rPr>
          <w:sz w:val="24"/>
          <w:szCs w:val="24"/>
        </w:rPr>
        <w:t xml:space="preserve"> </w:t>
      </w:r>
      <w:r w:rsidR="00A23E08">
        <w:rPr>
          <w:sz w:val="24"/>
          <w:szCs w:val="24"/>
        </w:rPr>
        <w:t xml:space="preserve">– 10-year analysis of </w:t>
      </w:r>
      <w:r w:rsidR="00AF3349">
        <w:rPr>
          <w:sz w:val="24"/>
          <w:szCs w:val="24"/>
        </w:rPr>
        <w:t>M</w:t>
      </w:r>
      <w:r w:rsidR="00A23E08">
        <w:rPr>
          <w:sz w:val="24"/>
          <w:szCs w:val="24"/>
        </w:rPr>
        <w:t xml:space="preserve">ajor </w:t>
      </w:r>
      <w:r w:rsidR="00AF3349">
        <w:rPr>
          <w:sz w:val="24"/>
          <w:szCs w:val="24"/>
        </w:rPr>
        <w:t>L</w:t>
      </w:r>
      <w:r w:rsidR="00A23E08">
        <w:rPr>
          <w:sz w:val="24"/>
          <w:szCs w:val="24"/>
        </w:rPr>
        <w:t xml:space="preserve">ower </w:t>
      </w:r>
      <w:r w:rsidR="00AF3349">
        <w:rPr>
          <w:sz w:val="24"/>
          <w:szCs w:val="24"/>
        </w:rPr>
        <w:t>L</w:t>
      </w:r>
      <w:r w:rsidR="00A23E08">
        <w:rPr>
          <w:sz w:val="24"/>
          <w:szCs w:val="24"/>
        </w:rPr>
        <w:t xml:space="preserve">imb </w:t>
      </w:r>
      <w:r w:rsidR="00AF3349">
        <w:rPr>
          <w:sz w:val="24"/>
          <w:szCs w:val="24"/>
        </w:rPr>
        <w:t>A</w:t>
      </w:r>
      <w:r w:rsidR="00A23E08">
        <w:rPr>
          <w:sz w:val="24"/>
          <w:szCs w:val="24"/>
        </w:rPr>
        <w:t xml:space="preserve">mputations </w:t>
      </w:r>
      <w:r>
        <w:rPr>
          <w:sz w:val="24"/>
          <w:szCs w:val="24"/>
        </w:rPr>
        <w:t xml:space="preserve">(See attached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>)</w:t>
      </w:r>
      <w:r w:rsidR="00B3170E">
        <w:rPr>
          <w:sz w:val="24"/>
          <w:szCs w:val="24"/>
        </w:rPr>
        <w:t xml:space="preserve"> </w:t>
      </w:r>
      <w:r w:rsidR="00A23E08">
        <w:rPr>
          <w:sz w:val="24"/>
          <w:szCs w:val="24"/>
        </w:rPr>
        <w:t>Dr. Trissa Babrowski, University of Chicago</w:t>
      </w:r>
    </w:p>
    <w:p w14:paraId="55ABAB0E" w14:textId="7279ED9B" w:rsidR="00676C56" w:rsidRPr="00E021BA" w:rsidRDefault="006D7996" w:rsidP="006D799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021BA">
        <w:rPr>
          <w:sz w:val="24"/>
          <w:szCs w:val="24"/>
        </w:rPr>
        <w:t>1 year mortality rate</w:t>
      </w:r>
      <w:r w:rsidR="00E021BA">
        <w:rPr>
          <w:sz w:val="24"/>
          <w:szCs w:val="24"/>
        </w:rPr>
        <w:t xml:space="preserve"> </w:t>
      </w:r>
      <w:r w:rsidR="008A4F17" w:rsidRPr="00E021BA">
        <w:rPr>
          <w:sz w:val="24"/>
          <w:szCs w:val="24"/>
        </w:rPr>
        <w:t>high</w:t>
      </w:r>
    </w:p>
    <w:p w14:paraId="0CA2E811" w14:textId="77777777" w:rsidR="00E021BA" w:rsidRDefault="00A36B97" w:rsidP="006D799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Skyrocket rates in mortality in 2020 </w:t>
      </w:r>
    </w:p>
    <w:p w14:paraId="2EB189B6" w14:textId="39975A74" w:rsidR="00DF54C3" w:rsidRPr="00E021BA" w:rsidRDefault="00A36B97" w:rsidP="00E021B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77% increase in 1 year and 26.8% in 30-day mortality</w:t>
      </w:r>
      <w:r w:rsidR="0078005A" w:rsidRPr="00E021BA">
        <w:rPr>
          <w:sz w:val="24"/>
          <w:szCs w:val="24"/>
        </w:rPr>
        <w:t xml:space="preserve"> </w:t>
      </w:r>
    </w:p>
    <w:p w14:paraId="62252226" w14:textId="701DFA3C" w:rsidR="00083886" w:rsidRDefault="00083886" w:rsidP="0008388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Conclusions</w:t>
      </w:r>
    </w:p>
    <w:p w14:paraId="0CE14BBD" w14:textId="32763B7D" w:rsidR="00E021BA" w:rsidRDefault="00561880" w:rsidP="00E021B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30-day mortality</w:t>
      </w:r>
    </w:p>
    <w:p w14:paraId="10F1955E" w14:textId="2B99BD11" w:rsidR="00561880" w:rsidRDefault="00561880" w:rsidP="0056188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Risk: Age, D/C P2Y12 antagonist</w:t>
      </w:r>
      <w:r w:rsidR="007F2EA5">
        <w:rPr>
          <w:sz w:val="24"/>
          <w:szCs w:val="24"/>
        </w:rPr>
        <w:t>, Post-op EKG or MI</w:t>
      </w:r>
    </w:p>
    <w:p w14:paraId="7669F0BF" w14:textId="54678BDF" w:rsidR="007F2EA5" w:rsidRDefault="007F2EA5" w:rsidP="00561880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Protective Effect: NH African American, D/C Aspirin, LTF Statin, Non-metro area</w:t>
      </w:r>
    </w:p>
    <w:p w14:paraId="47F071FC" w14:textId="55B77693" w:rsidR="007F2EA5" w:rsidRDefault="00B61219" w:rsidP="007F2EA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1-year mortality</w:t>
      </w:r>
    </w:p>
    <w:p w14:paraId="6DB33ACC" w14:textId="549ED012" w:rsidR="00B61219" w:rsidRDefault="00B61219" w:rsidP="00B61219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Increased Risk: Age,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race, Hypertension, CHF, D/C Statin</w:t>
      </w:r>
    </w:p>
    <w:p w14:paraId="1ED32686" w14:textId="7CB55232" w:rsidR="00B61219" w:rsidRDefault="00B61219" w:rsidP="00B61219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Protective Effect: D/C Beta-blocker, Non-metro area</w:t>
      </w:r>
    </w:p>
    <w:p w14:paraId="6D6D82A7" w14:textId="16E88296" w:rsidR="00A4533E" w:rsidRDefault="00A4533E" w:rsidP="0008388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Implications</w:t>
      </w:r>
    </w:p>
    <w:p w14:paraId="326CE0C8" w14:textId="032E37E1" w:rsidR="009F635A" w:rsidRDefault="009F635A" w:rsidP="009F635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investigate effect of COVID-19 on LEA mortality</w:t>
      </w:r>
    </w:p>
    <w:p w14:paraId="546B6D07" w14:textId="17A826E5" w:rsidR="00A4533E" w:rsidRPr="009F635A" w:rsidRDefault="009F635A" w:rsidP="009F635A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Possible predictors: HTN, CHF, medical management, surgical outcomes, non-metro area</w:t>
      </w:r>
    </w:p>
    <w:p w14:paraId="1DEA0444" w14:textId="77777777" w:rsidR="006D7996" w:rsidRPr="009F635A" w:rsidRDefault="006D7996" w:rsidP="009F635A">
      <w:pPr>
        <w:spacing w:after="0"/>
        <w:rPr>
          <w:sz w:val="24"/>
          <w:szCs w:val="24"/>
        </w:rPr>
      </w:pPr>
    </w:p>
    <w:p w14:paraId="095CFF11" w14:textId="291B3EED" w:rsidR="00943F76" w:rsidRDefault="000B3453" w:rsidP="006D799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Presentation</w:t>
      </w:r>
      <w:r w:rsidRPr="00BD5B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F1D27">
        <w:rPr>
          <w:sz w:val="24"/>
          <w:szCs w:val="24"/>
        </w:rPr>
        <w:t xml:space="preserve">Gender Disparities in Pre-Operative Management for PAD, and </w:t>
      </w:r>
      <w:r w:rsidR="000C149C">
        <w:rPr>
          <w:sz w:val="24"/>
          <w:szCs w:val="24"/>
        </w:rPr>
        <w:t>I</w:t>
      </w:r>
      <w:r w:rsidR="000F1D27">
        <w:rPr>
          <w:sz w:val="24"/>
          <w:szCs w:val="24"/>
        </w:rPr>
        <w:t xml:space="preserve">nfluence on Post-Operative Outcomes </w:t>
      </w:r>
      <w:r w:rsidR="00E36889" w:rsidRPr="00E36889">
        <w:rPr>
          <w:sz w:val="24"/>
          <w:szCs w:val="24"/>
        </w:rPr>
        <w:t xml:space="preserve">(See attached </w:t>
      </w:r>
      <w:proofErr w:type="spellStart"/>
      <w:r w:rsidR="00E36889" w:rsidRPr="00E36889">
        <w:rPr>
          <w:sz w:val="24"/>
          <w:szCs w:val="24"/>
        </w:rPr>
        <w:t>powerpoint</w:t>
      </w:r>
      <w:proofErr w:type="spellEnd"/>
      <w:r w:rsidR="00E36889" w:rsidRPr="00E36889">
        <w:rPr>
          <w:sz w:val="24"/>
          <w:szCs w:val="24"/>
        </w:rPr>
        <w:t>) Dr. Trissa Babrowski, University of Chicago</w:t>
      </w:r>
    </w:p>
    <w:p w14:paraId="4E66E39C" w14:textId="15065BB4" w:rsidR="000C149C" w:rsidRDefault="00EA57A1" w:rsidP="000C149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Women medically undermanaged for PAD compared to men</w:t>
      </w:r>
    </w:p>
    <w:p w14:paraId="14CD9FC8" w14:textId="249F240E" w:rsidR="00CD2ED4" w:rsidRDefault="00CD2ED4" w:rsidP="00CD2ED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Patients with more cardiovascular history are more likely to receive aspirin, antiplatelets, and statins.</w:t>
      </w:r>
    </w:p>
    <w:p w14:paraId="77964ED6" w14:textId="573FECC0" w:rsidR="00CD2ED4" w:rsidRDefault="00CD2ED4" w:rsidP="00CD2ED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Aspirin is a form of antiplatelet therapy.</w:t>
      </w:r>
    </w:p>
    <w:p w14:paraId="564EF0E7" w14:textId="38818E75" w:rsidR="00CD2ED4" w:rsidRDefault="00CD2ED4" w:rsidP="00CD2ED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Women may have specific characteristics that affect prescribing practices.</w:t>
      </w:r>
    </w:p>
    <w:p w14:paraId="598C2AF4" w14:textId="77777777" w:rsidR="00F20232" w:rsidRPr="00CA5DEF" w:rsidRDefault="00F20232" w:rsidP="00F20232">
      <w:pPr>
        <w:spacing w:after="0"/>
        <w:rPr>
          <w:sz w:val="24"/>
          <w:szCs w:val="24"/>
        </w:rPr>
      </w:pPr>
    </w:p>
    <w:p w14:paraId="7158A6DB" w14:textId="191EBB62" w:rsidR="00F20232" w:rsidRPr="00B37E47" w:rsidRDefault="00F20232" w:rsidP="00F2023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National VQI Update</w:t>
      </w:r>
      <w:r>
        <w:rPr>
          <w:sz w:val="24"/>
          <w:szCs w:val="24"/>
        </w:rPr>
        <w:t xml:space="preserve">: </w:t>
      </w:r>
      <w:r w:rsidR="006825BC">
        <w:rPr>
          <w:sz w:val="24"/>
          <w:szCs w:val="24"/>
        </w:rPr>
        <w:t>Betsy Wymer</w:t>
      </w:r>
    </w:p>
    <w:p w14:paraId="09387599" w14:textId="3FCAEC9D" w:rsidR="00B37E47" w:rsidRPr="001A40A9" w:rsidRDefault="00B37E47" w:rsidP="001A40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37E47">
        <w:rPr>
          <w:sz w:val="24"/>
          <w:szCs w:val="24"/>
        </w:rPr>
        <w:t>1,021 Centers</w:t>
      </w:r>
      <w:r w:rsidR="004C3699">
        <w:rPr>
          <w:sz w:val="24"/>
          <w:szCs w:val="24"/>
        </w:rPr>
        <w:t xml:space="preserve"> |</w:t>
      </w:r>
      <w:r w:rsidR="001A40A9">
        <w:rPr>
          <w:sz w:val="24"/>
          <w:szCs w:val="24"/>
        </w:rPr>
        <w:t xml:space="preserve"> 1,121,484 total procedures captured, as of 8/1/23</w:t>
      </w:r>
    </w:p>
    <w:p w14:paraId="3BCE11EB" w14:textId="7A102363" w:rsidR="008A2F19" w:rsidRPr="00763E2A" w:rsidRDefault="005924AF" w:rsidP="00142D0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New VQI website</w:t>
      </w:r>
      <w:r w:rsidR="006B00E4">
        <w:rPr>
          <w:sz w:val="24"/>
          <w:szCs w:val="24"/>
        </w:rPr>
        <w:t xml:space="preserve"> </w:t>
      </w:r>
      <w:proofErr w:type="gramStart"/>
      <w:r w:rsidR="006B00E4">
        <w:rPr>
          <w:sz w:val="24"/>
          <w:szCs w:val="24"/>
        </w:rPr>
        <w:t>-  be</w:t>
      </w:r>
      <w:proofErr w:type="gramEnd"/>
      <w:r w:rsidR="006B00E4">
        <w:rPr>
          <w:sz w:val="24"/>
          <w:szCs w:val="24"/>
        </w:rPr>
        <w:t xml:space="preserve"> sure to use member</w:t>
      </w:r>
      <w:r w:rsidR="003408CD">
        <w:rPr>
          <w:sz w:val="24"/>
          <w:szCs w:val="24"/>
        </w:rPr>
        <w:t xml:space="preserve"> only </w:t>
      </w:r>
      <w:r w:rsidR="000D78E4">
        <w:rPr>
          <w:sz w:val="24"/>
          <w:szCs w:val="24"/>
        </w:rPr>
        <w:t>sign-in (different than Pathways)</w:t>
      </w:r>
    </w:p>
    <w:p w14:paraId="54A557CB" w14:textId="2D98DB0E" w:rsidR="00763E2A" w:rsidRPr="000D78E4" w:rsidRDefault="00763E2A" w:rsidP="00763E2A">
      <w:pPr>
        <w:pStyle w:val="ListParagraph"/>
        <w:numPr>
          <w:ilvl w:val="2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Includes updates from FDA</w:t>
      </w:r>
    </w:p>
    <w:p w14:paraId="678376A8" w14:textId="1DD0308C" w:rsidR="005F22BC" w:rsidRPr="000D78E4" w:rsidRDefault="005F22BC" w:rsidP="006B00E4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 w:rsidRPr="000D78E4">
        <w:rPr>
          <w:sz w:val="24"/>
          <w:szCs w:val="24"/>
        </w:rPr>
        <w:t>Readmission Study</w:t>
      </w:r>
    </w:p>
    <w:p w14:paraId="63FB24CC" w14:textId="7593E994" w:rsidR="005F22BC" w:rsidRPr="00246662" w:rsidRDefault="005F22BC" w:rsidP="005F22BC">
      <w:pPr>
        <w:pStyle w:val="ListParagraph"/>
        <w:numPr>
          <w:ilvl w:val="2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To join pilot, contact Stacey Esposito</w:t>
      </w:r>
      <w:r w:rsidR="00246662">
        <w:rPr>
          <w:sz w:val="24"/>
          <w:szCs w:val="24"/>
        </w:rPr>
        <w:t xml:space="preserve"> at </w:t>
      </w:r>
      <w:hyperlink r:id="rId8" w:history="1">
        <w:r w:rsidR="00246662" w:rsidRPr="0081451B">
          <w:rPr>
            <w:rStyle w:val="Hyperlink"/>
            <w:sz w:val="24"/>
            <w:szCs w:val="24"/>
          </w:rPr>
          <w:t>Stacey_Esposito@URMC.Rochester.edu</w:t>
        </w:r>
      </w:hyperlink>
    </w:p>
    <w:p w14:paraId="67A0CE99" w14:textId="1882AB39" w:rsidR="005924AF" w:rsidRPr="00A058C6" w:rsidRDefault="00A058C6" w:rsidP="00142D0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In Development:</w:t>
      </w:r>
    </w:p>
    <w:p w14:paraId="64D9859D" w14:textId="03BD83BE" w:rsidR="00A058C6" w:rsidRPr="00A058C6" w:rsidRDefault="00A058C6" w:rsidP="00A058C6">
      <w:pPr>
        <w:pStyle w:val="ListParagraph"/>
        <w:numPr>
          <w:ilvl w:val="2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OAAA</w:t>
      </w:r>
    </w:p>
    <w:p w14:paraId="294897E5" w14:textId="032912E9" w:rsidR="00A058C6" w:rsidRPr="00447BD8" w:rsidRDefault="00A058C6" w:rsidP="00A058C6">
      <w:pPr>
        <w:pStyle w:val="ListParagraph"/>
        <w:numPr>
          <w:ilvl w:val="2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Infra/Supra inguinal follow-up</w:t>
      </w:r>
      <w:r w:rsidR="00FB3488">
        <w:rPr>
          <w:sz w:val="24"/>
          <w:szCs w:val="24"/>
        </w:rPr>
        <w:t xml:space="preserve"> reports</w:t>
      </w:r>
    </w:p>
    <w:p w14:paraId="147224CC" w14:textId="09A3B1AC" w:rsidR="00447BD8" w:rsidRPr="00F830A8" w:rsidRDefault="00447BD8" w:rsidP="00F830A8">
      <w:pPr>
        <w:pStyle w:val="ListParagraph"/>
        <w:numPr>
          <w:ilvl w:val="2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Epic Integration</w:t>
      </w:r>
      <w:r w:rsidR="00777207">
        <w:rPr>
          <w:sz w:val="24"/>
          <w:szCs w:val="24"/>
        </w:rPr>
        <w:t xml:space="preserve"> (looking for volunteers)</w:t>
      </w:r>
    </w:p>
    <w:p w14:paraId="09E6BBCA" w14:textId="03CAC5FB" w:rsidR="00A058C6" w:rsidRPr="00F830A8" w:rsidRDefault="00447BD8" w:rsidP="00F830A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F830A8">
        <w:rPr>
          <w:sz w:val="24"/>
          <w:szCs w:val="24"/>
        </w:rPr>
        <w:t>Cardiac Risk Index</w:t>
      </w:r>
    </w:p>
    <w:p w14:paraId="0BEF261A" w14:textId="69F897AA" w:rsidR="00EE4F37" w:rsidRPr="00777207" w:rsidRDefault="00BB62EA" w:rsidP="00F830A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777207">
        <w:rPr>
          <w:sz w:val="24"/>
          <w:szCs w:val="24"/>
        </w:rPr>
        <w:t>Available</w:t>
      </w:r>
      <w:r w:rsidR="00CF2F76" w:rsidRPr="00777207">
        <w:rPr>
          <w:sz w:val="24"/>
          <w:szCs w:val="24"/>
        </w:rPr>
        <w:t xml:space="preserve"> in a mobile friendly format</w:t>
      </w:r>
    </w:p>
    <w:p w14:paraId="0CA24754" w14:textId="15DF8099" w:rsidR="00CF2F76" w:rsidRPr="00777207" w:rsidRDefault="00CF2F76" w:rsidP="00F830A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77207">
        <w:rPr>
          <w:sz w:val="24"/>
          <w:szCs w:val="24"/>
        </w:rPr>
        <w:t>Physician Snapshot – Carotid Treatment</w:t>
      </w:r>
    </w:p>
    <w:p w14:paraId="62860C1A" w14:textId="0B9B20BB" w:rsidR="00CF2F76" w:rsidRPr="00777207" w:rsidRDefault="009F44BE" w:rsidP="00F830A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777207">
        <w:rPr>
          <w:sz w:val="24"/>
          <w:szCs w:val="24"/>
        </w:rPr>
        <w:t>Compare key outcomes against all VQI cases</w:t>
      </w:r>
    </w:p>
    <w:p w14:paraId="0770C6D4" w14:textId="1F9A6E67" w:rsidR="009F44BE" w:rsidRPr="00777207" w:rsidRDefault="009F44BE" w:rsidP="00F830A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777207">
        <w:rPr>
          <w:sz w:val="24"/>
          <w:szCs w:val="24"/>
        </w:rPr>
        <w:t>Secured-viewable only by you via your VQI Pathways password</w:t>
      </w:r>
    </w:p>
    <w:p w14:paraId="32B246DD" w14:textId="2275FE65" w:rsidR="001B18CF" w:rsidRPr="00777207" w:rsidRDefault="0097091B" w:rsidP="001B18C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77207">
        <w:rPr>
          <w:sz w:val="24"/>
          <w:szCs w:val="24"/>
        </w:rPr>
        <w:t>General RAC Submission Guidelines</w:t>
      </w:r>
    </w:p>
    <w:p w14:paraId="43FEA535" w14:textId="3D6C36D5" w:rsidR="0097091B" w:rsidRPr="00777207" w:rsidRDefault="0097091B" w:rsidP="0097091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777207">
        <w:rPr>
          <w:sz w:val="24"/>
          <w:szCs w:val="24"/>
        </w:rPr>
        <w:t>Active Pathways Account</w:t>
      </w:r>
    </w:p>
    <w:p w14:paraId="045D5032" w14:textId="1EBC5C56" w:rsidR="0097091B" w:rsidRDefault="0097091B" w:rsidP="0097091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777207">
        <w:rPr>
          <w:sz w:val="24"/>
          <w:szCs w:val="24"/>
        </w:rPr>
        <w:t>Center Registry</w:t>
      </w:r>
      <w:r w:rsidR="006028C0">
        <w:rPr>
          <w:sz w:val="24"/>
          <w:szCs w:val="24"/>
        </w:rPr>
        <w:t xml:space="preserve"> Subscription</w:t>
      </w:r>
    </w:p>
    <w:p w14:paraId="151AE36F" w14:textId="1187F016" w:rsidR="006028C0" w:rsidRDefault="006028C0" w:rsidP="0097091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Regional RAC approval required for all regional proposals</w:t>
      </w:r>
    </w:p>
    <w:p w14:paraId="77C15998" w14:textId="77777777" w:rsidR="00B76F3D" w:rsidRDefault="00B76F3D" w:rsidP="00B76F3D">
      <w:pPr>
        <w:pStyle w:val="ListParagraph"/>
        <w:spacing w:after="0"/>
        <w:ind w:left="2160"/>
        <w:rPr>
          <w:sz w:val="24"/>
          <w:szCs w:val="24"/>
        </w:rPr>
      </w:pPr>
    </w:p>
    <w:p w14:paraId="6A5B3900" w14:textId="49B32CAF" w:rsidR="00B76F3D" w:rsidRPr="00B76F3D" w:rsidRDefault="00B76F3D" w:rsidP="00B76F3D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76F3D">
        <w:rPr>
          <w:sz w:val="24"/>
          <w:szCs w:val="24"/>
          <w:u w:val="single"/>
        </w:rPr>
        <w:t>Quality Improvement Updates</w:t>
      </w:r>
      <w:r w:rsidR="00BB62EA" w:rsidRPr="00BB62EA">
        <w:rPr>
          <w:sz w:val="24"/>
          <w:szCs w:val="24"/>
        </w:rPr>
        <w:t>: Betsy Wymer</w:t>
      </w:r>
    </w:p>
    <w:p w14:paraId="5E7B8125" w14:textId="5AB737A1" w:rsidR="00E24B0F" w:rsidRPr="00777207" w:rsidRDefault="00632631" w:rsidP="00E24B0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77207">
        <w:rPr>
          <w:sz w:val="24"/>
          <w:szCs w:val="24"/>
        </w:rPr>
        <w:t>Smoking Cessation</w:t>
      </w:r>
      <w:r w:rsidR="00B76F3D">
        <w:rPr>
          <w:sz w:val="24"/>
          <w:szCs w:val="24"/>
        </w:rPr>
        <w:t xml:space="preserve"> – National Quality Initiative</w:t>
      </w:r>
    </w:p>
    <w:p w14:paraId="5E89AA6D" w14:textId="5510FEF1" w:rsidR="000B587E" w:rsidRPr="00777207" w:rsidRDefault="000B587E" w:rsidP="00E24B0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77207">
        <w:rPr>
          <w:sz w:val="24"/>
          <w:szCs w:val="24"/>
        </w:rPr>
        <w:t xml:space="preserve">Charters – </w:t>
      </w:r>
      <w:r w:rsidR="00B368D9">
        <w:rPr>
          <w:sz w:val="24"/>
          <w:szCs w:val="24"/>
        </w:rPr>
        <w:t>send charters to Betsy</w:t>
      </w:r>
      <w:r w:rsidR="003B720A">
        <w:rPr>
          <w:sz w:val="24"/>
          <w:szCs w:val="24"/>
        </w:rPr>
        <w:t xml:space="preserve"> </w:t>
      </w:r>
    </w:p>
    <w:p w14:paraId="22A4F2B3" w14:textId="6AB0D3D3" w:rsidR="0097091B" w:rsidRPr="0013424D" w:rsidRDefault="000B587E" w:rsidP="00E24B0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77207">
        <w:rPr>
          <w:sz w:val="24"/>
          <w:szCs w:val="24"/>
        </w:rPr>
        <w:t>Participation Awards – weighted change</w:t>
      </w:r>
      <w:r w:rsidR="003B720A">
        <w:rPr>
          <w:sz w:val="24"/>
          <w:szCs w:val="24"/>
        </w:rPr>
        <w:t xml:space="preserve"> for QI Project (25%)</w:t>
      </w:r>
    </w:p>
    <w:p w14:paraId="73D4E370" w14:textId="36A4D797" w:rsidR="006A0DB7" w:rsidRPr="00DC4911" w:rsidRDefault="006A0DB7" w:rsidP="00142D0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SVS PSO Quality Fellowship </w:t>
      </w:r>
      <w:proofErr w:type="gramStart"/>
      <w:r w:rsidR="00E60E4E">
        <w:rPr>
          <w:sz w:val="24"/>
          <w:szCs w:val="24"/>
        </w:rPr>
        <w:t>In</w:t>
      </w:r>
      <w:proofErr w:type="gramEnd"/>
      <w:r w:rsidR="00E60E4E">
        <w:rPr>
          <w:sz w:val="24"/>
          <w:szCs w:val="24"/>
        </w:rPr>
        <w:t xml:space="preserve"> Training (FIT) Program started. Contact Betsy Wymer if interested in becoming a FIT mentor</w:t>
      </w:r>
    </w:p>
    <w:p w14:paraId="3640784B" w14:textId="4C4FC4F3" w:rsidR="00DC4911" w:rsidRPr="004655F6" w:rsidRDefault="00DC4911" w:rsidP="00142D0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u w:val="single"/>
        </w:rPr>
      </w:pPr>
      <w:bookmarkStart w:id="0" w:name="_Hlk145002825"/>
      <w:r>
        <w:rPr>
          <w:sz w:val="24"/>
          <w:szCs w:val="24"/>
        </w:rPr>
        <w:t>Vascular-VP</w:t>
      </w:r>
      <w:r w:rsidR="00536DCC">
        <w:rPr>
          <w:sz w:val="24"/>
          <w:szCs w:val="24"/>
        </w:rPr>
        <w:t xml:space="preserve"> – email </w:t>
      </w:r>
      <w:hyperlink r:id="rId9" w:history="1">
        <w:r w:rsidR="00536DCC" w:rsidRPr="00AD2ACA">
          <w:rPr>
            <w:rStyle w:val="Hyperlink"/>
            <w:sz w:val="24"/>
            <w:szCs w:val="24"/>
          </w:rPr>
          <w:t>vascular@facs.org</w:t>
        </w:r>
      </w:hyperlink>
      <w:r w:rsidR="00536DCC">
        <w:rPr>
          <w:sz w:val="24"/>
          <w:szCs w:val="24"/>
        </w:rPr>
        <w:t xml:space="preserve"> for information</w:t>
      </w:r>
    </w:p>
    <w:bookmarkEnd w:id="0"/>
    <w:p w14:paraId="10F61CF9" w14:textId="77777777" w:rsidR="004655F6" w:rsidRPr="00142D00" w:rsidRDefault="004655F6" w:rsidP="004655F6">
      <w:pPr>
        <w:pStyle w:val="ListParagraph"/>
        <w:spacing w:after="0"/>
        <w:ind w:left="1440"/>
        <w:rPr>
          <w:sz w:val="24"/>
          <w:szCs w:val="24"/>
          <w:u w:val="single"/>
        </w:rPr>
      </w:pPr>
    </w:p>
    <w:p w14:paraId="455FB98A" w14:textId="77777777" w:rsidR="00F20232" w:rsidRDefault="00F20232" w:rsidP="00F2023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Updates (AQC, VQC, RAC, Medical Director): </w:t>
      </w:r>
    </w:p>
    <w:p w14:paraId="6226519B" w14:textId="77777777" w:rsidR="00F20232" w:rsidRDefault="00F20232" w:rsidP="00F202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AQC – Trissa Babrowski, MD</w:t>
      </w:r>
    </w:p>
    <w:p w14:paraId="29F76F9F" w14:textId="66355578" w:rsidR="00C86E97" w:rsidRDefault="00E52177" w:rsidP="00C86E9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Re-engagement of registry committees</w:t>
      </w:r>
    </w:p>
    <w:p w14:paraId="541080EB" w14:textId="24145E13" w:rsidR="00E52177" w:rsidRPr="00A972DB" w:rsidRDefault="00E52177" w:rsidP="00A972D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reporting measures</w:t>
      </w:r>
      <w:r w:rsidR="00771A14">
        <w:rPr>
          <w:sz w:val="24"/>
          <w:szCs w:val="24"/>
        </w:rPr>
        <w:t xml:space="preserve"> and review of varia</w:t>
      </w:r>
      <w:r w:rsidR="00A972DB">
        <w:rPr>
          <w:sz w:val="24"/>
          <w:szCs w:val="24"/>
        </w:rPr>
        <w:t>bles</w:t>
      </w:r>
    </w:p>
    <w:p w14:paraId="6DFD7BD1" w14:textId="5EC38AE9" w:rsidR="00E52177" w:rsidRDefault="00B52359" w:rsidP="00B5235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discussion of proposed registry revisions</w:t>
      </w:r>
    </w:p>
    <w:p w14:paraId="4C6B3B2F" w14:textId="015FDACF" w:rsidR="00B52359" w:rsidRDefault="00B52359" w:rsidP="00B5235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LE/VMC SET variables to align w/ </w:t>
      </w:r>
      <w:r w:rsidR="00A972DB">
        <w:rPr>
          <w:sz w:val="24"/>
          <w:szCs w:val="24"/>
        </w:rPr>
        <w:t>guidelines.</w:t>
      </w:r>
    </w:p>
    <w:p w14:paraId="464AC4EB" w14:textId="6FA0AD95" w:rsidR="00B52359" w:rsidRDefault="00B52359" w:rsidP="00B5235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</w:t>
      </w:r>
      <w:r w:rsidR="00771A14">
        <w:rPr>
          <w:sz w:val="24"/>
          <w:szCs w:val="24"/>
        </w:rPr>
        <w:t>ot</w:t>
      </w:r>
      <w:r>
        <w:rPr>
          <w:sz w:val="24"/>
          <w:szCs w:val="24"/>
        </w:rPr>
        <w:t xml:space="preserve"> ERAS Variables</w:t>
      </w:r>
    </w:p>
    <w:p w14:paraId="3288A3B7" w14:textId="699BEA01" w:rsidR="00F20232" w:rsidRDefault="00F20232" w:rsidP="00F202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VQC – </w:t>
      </w:r>
      <w:r w:rsidR="001A55BF">
        <w:rPr>
          <w:sz w:val="24"/>
          <w:szCs w:val="24"/>
        </w:rPr>
        <w:t xml:space="preserve">Khalil </w:t>
      </w:r>
      <w:proofErr w:type="spellStart"/>
      <w:r w:rsidR="001A55BF">
        <w:rPr>
          <w:sz w:val="24"/>
          <w:szCs w:val="24"/>
        </w:rPr>
        <w:t>Qato</w:t>
      </w:r>
      <w:proofErr w:type="spellEnd"/>
      <w:r>
        <w:rPr>
          <w:sz w:val="24"/>
          <w:szCs w:val="24"/>
        </w:rPr>
        <w:t xml:space="preserve"> MD</w:t>
      </w:r>
    </w:p>
    <w:p w14:paraId="5F129862" w14:textId="3F943E54" w:rsidR="00B52359" w:rsidRDefault="001A55BF" w:rsidP="00B5235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Re-engagement of registry committees</w:t>
      </w:r>
    </w:p>
    <w:p w14:paraId="55F27775" w14:textId="34460224" w:rsidR="001A55BF" w:rsidRDefault="001A55BF" w:rsidP="00B5235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Active review of venous stent to decrease registry </w:t>
      </w:r>
      <w:r w:rsidR="00A972DB">
        <w:rPr>
          <w:sz w:val="24"/>
          <w:szCs w:val="24"/>
        </w:rPr>
        <w:t>burden.</w:t>
      </w:r>
    </w:p>
    <w:p w14:paraId="45819C95" w14:textId="3121D6F9" w:rsidR="001A55BF" w:rsidRDefault="001A55BF" w:rsidP="00B5235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on how to increase venous registry </w:t>
      </w:r>
      <w:r w:rsidR="00A972DB">
        <w:rPr>
          <w:sz w:val="24"/>
          <w:szCs w:val="24"/>
        </w:rPr>
        <w:t>presence.</w:t>
      </w:r>
    </w:p>
    <w:p w14:paraId="72A773BD" w14:textId="44E0FDE3" w:rsidR="001A55BF" w:rsidRPr="00546C7C" w:rsidRDefault="00E3410C" w:rsidP="00546C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(VEITH) Nov 12-17, 2023</w:t>
      </w:r>
    </w:p>
    <w:p w14:paraId="1D47A9C4" w14:textId="55A1D37F" w:rsidR="00F20232" w:rsidRDefault="00F20232" w:rsidP="00F202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 –Kamal Gupta, MD</w:t>
      </w:r>
    </w:p>
    <w:p w14:paraId="37758B9E" w14:textId="0B6D2954" w:rsidR="005B0308" w:rsidRPr="002255AE" w:rsidRDefault="005B0308" w:rsidP="002255A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Revies 20-30 abstracts each cycle</w:t>
      </w:r>
    </w:p>
    <w:p w14:paraId="55E00AC1" w14:textId="276F6F78" w:rsidR="003A0E67" w:rsidRDefault="003A0E67" w:rsidP="001A55B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Arterial RAC</w:t>
      </w:r>
      <w:r w:rsidR="00C76476">
        <w:rPr>
          <w:sz w:val="24"/>
          <w:szCs w:val="24"/>
        </w:rPr>
        <w:t xml:space="preserve"> – approved data sets available through “Share a File” for 30 days</w:t>
      </w:r>
    </w:p>
    <w:p w14:paraId="55250C5E" w14:textId="393DB0A4" w:rsidR="002630A6" w:rsidRPr="001A40A9" w:rsidRDefault="003A0E67" w:rsidP="001A40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Venous RAC – vacant position</w:t>
      </w:r>
    </w:p>
    <w:p w14:paraId="3D6C7AC1" w14:textId="77777777" w:rsidR="00F20232" w:rsidRPr="00E179B3" w:rsidRDefault="00F20232" w:rsidP="00F2023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Governing Council Update:</w:t>
      </w:r>
      <w:r>
        <w:rPr>
          <w:sz w:val="24"/>
          <w:szCs w:val="24"/>
        </w:rPr>
        <w:t xml:space="preserve"> Ashley Vavra, MD</w:t>
      </w:r>
    </w:p>
    <w:p w14:paraId="5E5C6AAB" w14:textId="53241CD4" w:rsidR="00BC58FD" w:rsidRDefault="00E179B3" w:rsidP="00BB62EA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BF49B1">
        <w:rPr>
          <w:sz w:val="24"/>
          <w:szCs w:val="24"/>
        </w:rPr>
        <w:t>Adam Beck</w:t>
      </w:r>
      <w:r w:rsidR="00B53948">
        <w:rPr>
          <w:sz w:val="24"/>
          <w:szCs w:val="24"/>
        </w:rPr>
        <w:t>, new Chair and Grace Wang, new Vice Chair</w:t>
      </w:r>
    </w:p>
    <w:p w14:paraId="6F4CF4AD" w14:textId="77777777" w:rsidR="00BB62EA" w:rsidRPr="00BB62EA" w:rsidRDefault="00BB62EA" w:rsidP="00BB62EA">
      <w:pPr>
        <w:pStyle w:val="ListParagraph"/>
        <w:spacing w:after="0"/>
        <w:ind w:left="1440"/>
        <w:rPr>
          <w:sz w:val="24"/>
          <w:szCs w:val="24"/>
        </w:rPr>
      </w:pPr>
    </w:p>
    <w:p w14:paraId="1D390160" w14:textId="77777777" w:rsidR="00F20232" w:rsidRDefault="00F20232" w:rsidP="00F20232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F63808">
        <w:rPr>
          <w:sz w:val="24"/>
          <w:szCs w:val="24"/>
          <w:u w:val="single"/>
        </w:rPr>
        <w:t>Next Meeting</w:t>
      </w:r>
      <w:r>
        <w:rPr>
          <w:sz w:val="24"/>
          <w:szCs w:val="24"/>
          <w:u w:val="single"/>
        </w:rPr>
        <w:t xml:space="preserve">: </w:t>
      </w:r>
    </w:p>
    <w:p w14:paraId="2EF68F9A" w14:textId="457BF730" w:rsidR="00F20232" w:rsidRDefault="00E36889" w:rsidP="00F2023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Spring, 2024</w:t>
      </w:r>
      <w:r w:rsidR="00250D95">
        <w:rPr>
          <w:sz w:val="24"/>
          <w:szCs w:val="24"/>
        </w:rPr>
        <w:t xml:space="preserve"> in conjunction with the National VQI Meeting in Chicago, IL</w:t>
      </w:r>
    </w:p>
    <w:p w14:paraId="1CEEB3BC" w14:textId="77777777" w:rsidR="00250D95" w:rsidRDefault="00250D95" w:rsidP="00250D95">
      <w:pPr>
        <w:pStyle w:val="ListParagraph"/>
        <w:spacing w:after="0"/>
        <w:ind w:left="1440"/>
        <w:rPr>
          <w:sz w:val="24"/>
          <w:szCs w:val="24"/>
        </w:rPr>
      </w:pPr>
    </w:p>
    <w:p w14:paraId="5956F344" w14:textId="66E41DC5" w:rsidR="00F63808" w:rsidRPr="004C3699" w:rsidRDefault="00F63808" w:rsidP="004C3699">
      <w:pPr>
        <w:spacing w:after="0"/>
        <w:rPr>
          <w:sz w:val="24"/>
          <w:szCs w:val="24"/>
          <w:u w:val="single"/>
        </w:rPr>
      </w:pPr>
    </w:p>
    <w:sectPr w:rsidR="00F63808" w:rsidRPr="004C3699" w:rsidSect="004C36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452"/>
    <w:multiLevelType w:val="hybridMultilevel"/>
    <w:tmpl w:val="899C9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792E6D"/>
    <w:multiLevelType w:val="hybridMultilevel"/>
    <w:tmpl w:val="ADC86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17251D"/>
    <w:multiLevelType w:val="hybridMultilevel"/>
    <w:tmpl w:val="F7E0FD68"/>
    <w:lvl w:ilvl="0" w:tplc="6DDAA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130186">
    <w:abstractNumId w:val="2"/>
  </w:num>
  <w:num w:numId="2" w16cid:durableId="35857517">
    <w:abstractNumId w:val="0"/>
  </w:num>
  <w:num w:numId="3" w16cid:durableId="120051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08"/>
    <w:rsid w:val="00000153"/>
    <w:rsid w:val="000036A0"/>
    <w:rsid w:val="00017DC5"/>
    <w:rsid w:val="00031B6D"/>
    <w:rsid w:val="00052E7B"/>
    <w:rsid w:val="00077DF4"/>
    <w:rsid w:val="000801FA"/>
    <w:rsid w:val="00081FCB"/>
    <w:rsid w:val="00083886"/>
    <w:rsid w:val="00096F89"/>
    <w:rsid w:val="000B0940"/>
    <w:rsid w:val="000B3453"/>
    <w:rsid w:val="000B45C3"/>
    <w:rsid w:val="000B48D8"/>
    <w:rsid w:val="000B587E"/>
    <w:rsid w:val="000C038C"/>
    <w:rsid w:val="000C149C"/>
    <w:rsid w:val="000C6F9E"/>
    <w:rsid w:val="000D6564"/>
    <w:rsid w:val="000D78E4"/>
    <w:rsid w:val="000E0B0C"/>
    <w:rsid w:val="000E12D6"/>
    <w:rsid w:val="000E4369"/>
    <w:rsid w:val="000F1D27"/>
    <w:rsid w:val="001058A3"/>
    <w:rsid w:val="00107B59"/>
    <w:rsid w:val="0013424D"/>
    <w:rsid w:val="0013602B"/>
    <w:rsid w:val="001369DF"/>
    <w:rsid w:val="00142D00"/>
    <w:rsid w:val="0015023A"/>
    <w:rsid w:val="001542E9"/>
    <w:rsid w:val="00171C3B"/>
    <w:rsid w:val="0017315A"/>
    <w:rsid w:val="00177906"/>
    <w:rsid w:val="001A40A9"/>
    <w:rsid w:val="001A55BF"/>
    <w:rsid w:val="001A6F4F"/>
    <w:rsid w:val="001B18CF"/>
    <w:rsid w:val="001C2EE6"/>
    <w:rsid w:val="001D382E"/>
    <w:rsid w:val="001D5F64"/>
    <w:rsid w:val="001D7472"/>
    <w:rsid w:val="001E07A4"/>
    <w:rsid w:val="001F2CE5"/>
    <w:rsid w:val="001F3DFF"/>
    <w:rsid w:val="002255AE"/>
    <w:rsid w:val="002258E1"/>
    <w:rsid w:val="00227107"/>
    <w:rsid w:val="00246662"/>
    <w:rsid w:val="00250D95"/>
    <w:rsid w:val="00253FAC"/>
    <w:rsid w:val="002630A6"/>
    <w:rsid w:val="00264CDF"/>
    <w:rsid w:val="00274FE8"/>
    <w:rsid w:val="002813FA"/>
    <w:rsid w:val="0028751D"/>
    <w:rsid w:val="002A4567"/>
    <w:rsid w:val="002B320F"/>
    <w:rsid w:val="002B494F"/>
    <w:rsid w:val="002E55C3"/>
    <w:rsid w:val="002F5BAF"/>
    <w:rsid w:val="0030121B"/>
    <w:rsid w:val="003319E0"/>
    <w:rsid w:val="003408CD"/>
    <w:rsid w:val="00347D69"/>
    <w:rsid w:val="00351998"/>
    <w:rsid w:val="0035255E"/>
    <w:rsid w:val="00352DDA"/>
    <w:rsid w:val="0035455F"/>
    <w:rsid w:val="00356C9C"/>
    <w:rsid w:val="0035793D"/>
    <w:rsid w:val="003819A7"/>
    <w:rsid w:val="00383AB4"/>
    <w:rsid w:val="00387FD1"/>
    <w:rsid w:val="00390892"/>
    <w:rsid w:val="003961EE"/>
    <w:rsid w:val="003A0E67"/>
    <w:rsid w:val="003B720A"/>
    <w:rsid w:val="003D0CAF"/>
    <w:rsid w:val="003D219E"/>
    <w:rsid w:val="003D2C59"/>
    <w:rsid w:val="003D7C5B"/>
    <w:rsid w:val="003E2CA2"/>
    <w:rsid w:val="003F0340"/>
    <w:rsid w:val="003F058A"/>
    <w:rsid w:val="004063F9"/>
    <w:rsid w:val="00406C13"/>
    <w:rsid w:val="0042104A"/>
    <w:rsid w:val="004369AF"/>
    <w:rsid w:val="00442F8C"/>
    <w:rsid w:val="00447BD8"/>
    <w:rsid w:val="00457ACB"/>
    <w:rsid w:val="004655F6"/>
    <w:rsid w:val="00470F3A"/>
    <w:rsid w:val="004938A9"/>
    <w:rsid w:val="004C0EA5"/>
    <w:rsid w:val="004C3699"/>
    <w:rsid w:val="004C6E2A"/>
    <w:rsid w:val="004D0AA9"/>
    <w:rsid w:val="004D2A7B"/>
    <w:rsid w:val="0052299F"/>
    <w:rsid w:val="005336F9"/>
    <w:rsid w:val="00533CA0"/>
    <w:rsid w:val="00536DCC"/>
    <w:rsid w:val="00540DB6"/>
    <w:rsid w:val="005434CA"/>
    <w:rsid w:val="005437DD"/>
    <w:rsid w:val="00546C7C"/>
    <w:rsid w:val="00556C13"/>
    <w:rsid w:val="00561880"/>
    <w:rsid w:val="0057520C"/>
    <w:rsid w:val="0057524E"/>
    <w:rsid w:val="00580B52"/>
    <w:rsid w:val="005847CB"/>
    <w:rsid w:val="00587177"/>
    <w:rsid w:val="0059125C"/>
    <w:rsid w:val="005924AF"/>
    <w:rsid w:val="00594D50"/>
    <w:rsid w:val="00595B4D"/>
    <w:rsid w:val="005A41C7"/>
    <w:rsid w:val="005B0308"/>
    <w:rsid w:val="005B1939"/>
    <w:rsid w:val="005D3A1B"/>
    <w:rsid w:val="005D56EE"/>
    <w:rsid w:val="005D6C37"/>
    <w:rsid w:val="005F22BC"/>
    <w:rsid w:val="005F3176"/>
    <w:rsid w:val="005F583B"/>
    <w:rsid w:val="005F778A"/>
    <w:rsid w:val="0060062C"/>
    <w:rsid w:val="006028C0"/>
    <w:rsid w:val="00605301"/>
    <w:rsid w:val="00610E8B"/>
    <w:rsid w:val="006112C9"/>
    <w:rsid w:val="0061245D"/>
    <w:rsid w:val="00620451"/>
    <w:rsid w:val="00632631"/>
    <w:rsid w:val="00632719"/>
    <w:rsid w:val="00640707"/>
    <w:rsid w:val="0066388B"/>
    <w:rsid w:val="006723F0"/>
    <w:rsid w:val="006757C8"/>
    <w:rsid w:val="00676C56"/>
    <w:rsid w:val="006825BC"/>
    <w:rsid w:val="00683FD0"/>
    <w:rsid w:val="00684B58"/>
    <w:rsid w:val="006A0DB7"/>
    <w:rsid w:val="006B00E4"/>
    <w:rsid w:val="006B5DBB"/>
    <w:rsid w:val="006C28EA"/>
    <w:rsid w:val="006C352B"/>
    <w:rsid w:val="006C7AF0"/>
    <w:rsid w:val="006D115E"/>
    <w:rsid w:val="006D7996"/>
    <w:rsid w:val="006E5E94"/>
    <w:rsid w:val="006F47A4"/>
    <w:rsid w:val="00700BAD"/>
    <w:rsid w:val="007060F8"/>
    <w:rsid w:val="007271D8"/>
    <w:rsid w:val="00734ABA"/>
    <w:rsid w:val="0074416C"/>
    <w:rsid w:val="007531B1"/>
    <w:rsid w:val="00753865"/>
    <w:rsid w:val="007563AC"/>
    <w:rsid w:val="00763E2A"/>
    <w:rsid w:val="00771A14"/>
    <w:rsid w:val="00771EC3"/>
    <w:rsid w:val="00774249"/>
    <w:rsid w:val="00777207"/>
    <w:rsid w:val="0078005A"/>
    <w:rsid w:val="007A38C3"/>
    <w:rsid w:val="007A4C7C"/>
    <w:rsid w:val="007C0C32"/>
    <w:rsid w:val="007C7693"/>
    <w:rsid w:val="007D281E"/>
    <w:rsid w:val="007E009A"/>
    <w:rsid w:val="007E02BA"/>
    <w:rsid w:val="007E350D"/>
    <w:rsid w:val="007E4518"/>
    <w:rsid w:val="007F2EA5"/>
    <w:rsid w:val="00826C2A"/>
    <w:rsid w:val="0083533B"/>
    <w:rsid w:val="00847B8E"/>
    <w:rsid w:val="00865D18"/>
    <w:rsid w:val="008A079B"/>
    <w:rsid w:val="008A2BCF"/>
    <w:rsid w:val="008A2F19"/>
    <w:rsid w:val="008A4F17"/>
    <w:rsid w:val="008B241D"/>
    <w:rsid w:val="008B490F"/>
    <w:rsid w:val="008B7122"/>
    <w:rsid w:val="008D1825"/>
    <w:rsid w:val="008D2FD1"/>
    <w:rsid w:val="008D61E8"/>
    <w:rsid w:val="008F799A"/>
    <w:rsid w:val="009063A8"/>
    <w:rsid w:val="009168C1"/>
    <w:rsid w:val="00927334"/>
    <w:rsid w:val="00936D02"/>
    <w:rsid w:val="00943557"/>
    <w:rsid w:val="00943F76"/>
    <w:rsid w:val="0094714E"/>
    <w:rsid w:val="009614EF"/>
    <w:rsid w:val="00962D7B"/>
    <w:rsid w:val="0097091B"/>
    <w:rsid w:val="00971349"/>
    <w:rsid w:val="00973398"/>
    <w:rsid w:val="00974B43"/>
    <w:rsid w:val="0097618E"/>
    <w:rsid w:val="00982134"/>
    <w:rsid w:val="00982B9C"/>
    <w:rsid w:val="009B796F"/>
    <w:rsid w:val="009C1DB4"/>
    <w:rsid w:val="009C33E3"/>
    <w:rsid w:val="009C4A2A"/>
    <w:rsid w:val="009D00E2"/>
    <w:rsid w:val="009D08CA"/>
    <w:rsid w:val="009E4000"/>
    <w:rsid w:val="009E7E8D"/>
    <w:rsid w:val="009F44BE"/>
    <w:rsid w:val="009F635A"/>
    <w:rsid w:val="00A03A8E"/>
    <w:rsid w:val="00A058C6"/>
    <w:rsid w:val="00A05B2C"/>
    <w:rsid w:val="00A05D03"/>
    <w:rsid w:val="00A12457"/>
    <w:rsid w:val="00A158E7"/>
    <w:rsid w:val="00A23E08"/>
    <w:rsid w:val="00A27043"/>
    <w:rsid w:val="00A27821"/>
    <w:rsid w:val="00A36B97"/>
    <w:rsid w:val="00A409BF"/>
    <w:rsid w:val="00A4533E"/>
    <w:rsid w:val="00A4774E"/>
    <w:rsid w:val="00A972DB"/>
    <w:rsid w:val="00A97D01"/>
    <w:rsid w:val="00AA466E"/>
    <w:rsid w:val="00AA7CAD"/>
    <w:rsid w:val="00AB7950"/>
    <w:rsid w:val="00AD30D7"/>
    <w:rsid w:val="00AF3349"/>
    <w:rsid w:val="00B23792"/>
    <w:rsid w:val="00B250D7"/>
    <w:rsid w:val="00B3170E"/>
    <w:rsid w:val="00B368D9"/>
    <w:rsid w:val="00B377FC"/>
    <w:rsid w:val="00B37E47"/>
    <w:rsid w:val="00B43DD8"/>
    <w:rsid w:val="00B50D38"/>
    <w:rsid w:val="00B52359"/>
    <w:rsid w:val="00B53948"/>
    <w:rsid w:val="00B61219"/>
    <w:rsid w:val="00B6128E"/>
    <w:rsid w:val="00B62E55"/>
    <w:rsid w:val="00B656EA"/>
    <w:rsid w:val="00B73ACE"/>
    <w:rsid w:val="00B76F3D"/>
    <w:rsid w:val="00B83739"/>
    <w:rsid w:val="00B84168"/>
    <w:rsid w:val="00BA505C"/>
    <w:rsid w:val="00BB62EA"/>
    <w:rsid w:val="00BC58FD"/>
    <w:rsid w:val="00BD4BBD"/>
    <w:rsid w:val="00BF4946"/>
    <w:rsid w:val="00BF49B1"/>
    <w:rsid w:val="00C16D9E"/>
    <w:rsid w:val="00C17106"/>
    <w:rsid w:val="00C43711"/>
    <w:rsid w:val="00C66D96"/>
    <w:rsid w:val="00C76476"/>
    <w:rsid w:val="00C86E97"/>
    <w:rsid w:val="00CC00F0"/>
    <w:rsid w:val="00CC0EC3"/>
    <w:rsid w:val="00CD2ED4"/>
    <w:rsid w:val="00CD53D0"/>
    <w:rsid w:val="00CD5D4B"/>
    <w:rsid w:val="00CE6B48"/>
    <w:rsid w:val="00CF2F76"/>
    <w:rsid w:val="00CF6D84"/>
    <w:rsid w:val="00D013D7"/>
    <w:rsid w:val="00D06A7A"/>
    <w:rsid w:val="00D1191E"/>
    <w:rsid w:val="00D20F31"/>
    <w:rsid w:val="00D2184C"/>
    <w:rsid w:val="00D3164E"/>
    <w:rsid w:val="00D3648A"/>
    <w:rsid w:val="00D66E09"/>
    <w:rsid w:val="00D71ED4"/>
    <w:rsid w:val="00D7498F"/>
    <w:rsid w:val="00D7742F"/>
    <w:rsid w:val="00D775A4"/>
    <w:rsid w:val="00D86B47"/>
    <w:rsid w:val="00D86D44"/>
    <w:rsid w:val="00D901B0"/>
    <w:rsid w:val="00D91F97"/>
    <w:rsid w:val="00DB2F6B"/>
    <w:rsid w:val="00DB76CD"/>
    <w:rsid w:val="00DC4602"/>
    <w:rsid w:val="00DC4911"/>
    <w:rsid w:val="00DC6868"/>
    <w:rsid w:val="00DC77F3"/>
    <w:rsid w:val="00DE3B7E"/>
    <w:rsid w:val="00DF2AB8"/>
    <w:rsid w:val="00DF54C3"/>
    <w:rsid w:val="00E009B5"/>
    <w:rsid w:val="00E02193"/>
    <w:rsid w:val="00E021BA"/>
    <w:rsid w:val="00E0301B"/>
    <w:rsid w:val="00E03C37"/>
    <w:rsid w:val="00E11EE2"/>
    <w:rsid w:val="00E179B3"/>
    <w:rsid w:val="00E24B0F"/>
    <w:rsid w:val="00E33560"/>
    <w:rsid w:val="00E3410C"/>
    <w:rsid w:val="00E35131"/>
    <w:rsid w:val="00E36889"/>
    <w:rsid w:val="00E52177"/>
    <w:rsid w:val="00E60591"/>
    <w:rsid w:val="00E60E4E"/>
    <w:rsid w:val="00E94C32"/>
    <w:rsid w:val="00EA57A1"/>
    <w:rsid w:val="00EA672F"/>
    <w:rsid w:val="00EB658F"/>
    <w:rsid w:val="00EC3B7A"/>
    <w:rsid w:val="00ED6534"/>
    <w:rsid w:val="00EE4F37"/>
    <w:rsid w:val="00EE6918"/>
    <w:rsid w:val="00F04224"/>
    <w:rsid w:val="00F12122"/>
    <w:rsid w:val="00F20232"/>
    <w:rsid w:val="00F245A5"/>
    <w:rsid w:val="00F311D6"/>
    <w:rsid w:val="00F325CE"/>
    <w:rsid w:val="00F33DED"/>
    <w:rsid w:val="00F45DBE"/>
    <w:rsid w:val="00F468A4"/>
    <w:rsid w:val="00F5737C"/>
    <w:rsid w:val="00F57449"/>
    <w:rsid w:val="00F63808"/>
    <w:rsid w:val="00F66552"/>
    <w:rsid w:val="00F76AB2"/>
    <w:rsid w:val="00F830A8"/>
    <w:rsid w:val="00F93695"/>
    <w:rsid w:val="00F954F5"/>
    <w:rsid w:val="00FA16C2"/>
    <w:rsid w:val="00FB3488"/>
    <w:rsid w:val="00FB4CF1"/>
    <w:rsid w:val="00FB4E13"/>
    <w:rsid w:val="00FE7853"/>
    <w:rsid w:val="00FF1962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E388"/>
  <w15:chartTrackingRefBased/>
  <w15:docId w15:val="{A29E2D5E-821F-4390-9310-413B8926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_Esposito@URMC.Rochester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scular@fa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cc840-3df1-4789-95f3-284feddcf234">
      <Terms xmlns="http://schemas.microsoft.com/office/infopath/2007/PartnerControls"/>
    </lcf76f155ced4ddcb4097134ff3c332f>
    <TaxCatchAll xmlns="3b8ed227-c81d-4e2a-bc01-f237909eef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3314A245ADB40B4F0DC2D404759CE" ma:contentTypeVersion="11" ma:contentTypeDescription="Create a new document." ma:contentTypeScope="" ma:versionID="67584fca4de043d1f7fcb2e808053aaf">
  <xsd:schema xmlns:xsd="http://www.w3.org/2001/XMLSchema" xmlns:xs="http://www.w3.org/2001/XMLSchema" xmlns:p="http://schemas.microsoft.com/office/2006/metadata/properties" xmlns:ns2="b88cc840-3df1-4789-95f3-284feddcf234" xmlns:ns3="3b8ed227-c81d-4e2a-bc01-f237909eef9c" targetNamespace="http://schemas.microsoft.com/office/2006/metadata/properties" ma:root="true" ma:fieldsID="9300bb94697b10c53ad97256c2ee9b39" ns2:_="" ns3:_="">
    <xsd:import namespace="b88cc840-3df1-4789-95f3-284feddcf234"/>
    <xsd:import namespace="3b8ed227-c81d-4e2a-bc01-f237909ee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cc840-3df1-4789-95f3-284feddcf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d227-c81d-4e2a-bc01-f237909ee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27a97f9-fb45-46cc-98dd-b653414867d0}" ma:internalName="TaxCatchAll" ma:showField="CatchAllData" ma:web="3b8ed227-c81d-4e2a-bc01-f237909ee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7D7EB-B2B4-456F-80B4-1EAFD15A44F8}">
  <ds:schemaRefs>
    <ds:schemaRef ds:uri="http://schemas.microsoft.com/office/2006/metadata/properties"/>
    <ds:schemaRef ds:uri="http://schemas.microsoft.com/office/infopath/2007/PartnerControls"/>
    <ds:schemaRef ds:uri="b88cc840-3df1-4789-95f3-284feddcf234"/>
    <ds:schemaRef ds:uri="3b8ed227-c81d-4e2a-bc01-f237909eef9c"/>
  </ds:schemaRefs>
</ds:datastoreItem>
</file>

<file path=customXml/itemProps2.xml><?xml version="1.0" encoding="utf-8"?>
<ds:datastoreItem xmlns:ds="http://schemas.openxmlformats.org/officeDocument/2006/customXml" ds:itemID="{2EFD633A-7964-44E1-8587-BC771FF2D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cc840-3df1-4789-95f3-284feddcf234"/>
    <ds:schemaRef ds:uri="3b8ed227-c81d-4e2a-bc01-f237909ee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7FA32-7214-46DF-938E-90DA82880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1089</Words>
  <Characters>6213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Bosela</dc:creator>
  <cp:keywords/>
  <dc:description/>
  <cp:lastModifiedBy>Betsy Wymer</cp:lastModifiedBy>
  <cp:revision>2</cp:revision>
  <dcterms:created xsi:type="dcterms:W3CDTF">2023-09-07T22:22:00Z</dcterms:created>
  <dcterms:modified xsi:type="dcterms:W3CDTF">2023-09-07T22:22:00Z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0x0101003C43314A245ADB40B4F0DC2D404759CE</vt:lpwstr>
  </property>
  <property fmtid="{D5CDD505-2E9C-101B-9397-08002B2CF9AE}" pid="3" name="MediaServiceImageTags">
    <vt:lpwstr/>
  </property>
</Properties>
</file>